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63B7" w14:textId="7C8D04E6" w:rsidR="00F633BD" w:rsidRPr="00F633BD" w:rsidRDefault="00967981" w:rsidP="00967981">
      <w:pPr>
        <w:tabs>
          <w:tab w:val="left" w:pos="3106"/>
          <w:tab w:val="center" w:pos="4536"/>
          <w:tab w:val="right" w:pos="9072"/>
        </w:tabs>
        <w:jc w:val="both"/>
        <w:rPr>
          <w:rFonts w:ascii="Arial" w:eastAsiaTheme="minorEastAsia" w:hAnsi="Arial" w:cs="Arial"/>
          <w:b/>
          <w:bCs/>
        </w:rPr>
      </w:pPr>
      <w:r w:rsidRPr="006F2997">
        <w:rPr>
          <w:rFonts w:ascii="Arial" w:hAnsi="Arial" w:cs="Arial"/>
          <w:b/>
          <w:bCs/>
        </w:rPr>
        <w:t>3GPP TSG-RAN WG</w:t>
      </w:r>
      <w:r w:rsidR="00840223" w:rsidRPr="006F2997">
        <w:rPr>
          <w:rFonts w:ascii="Arial" w:hAnsi="Arial" w:cs="Arial"/>
          <w:b/>
          <w:bCs/>
        </w:rPr>
        <w:t xml:space="preserve">4 Meeting # </w:t>
      </w:r>
      <w:r w:rsidR="003A6B45" w:rsidRPr="004E2857">
        <w:rPr>
          <w:rFonts w:ascii="Arial" w:hAnsi="Arial" w:cs="Arial"/>
          <w:b/>
        </w:rPr>
        <w:t>1</w:t>
      </w:r>
      <w:r w:rsidR="001F3D8E">
        <w:rPr>
          <w:rFonts w:ascii="Arial" w:hAnsi="Arial" w:cs="Arial"/>
          <w:b/>
        </w:rPr>
        <w:t>0</w:t>
      </w:r>
      <w:r w:rsidR="003F23FC">
        <w:rPr>
          <w:rFonts w:ascii="Arial" w:hAnsi="Arial" w:cs="Arial"/>
          <w:b/>
        </w:rPr>
        <w:t>5</w:t>
      </w:r>
      <w:r w:rsidRPr="006F2997">
        <w:rPr>
          <w:rFonts w:ascii="Arial" w:hAnsi="Arial" w:cs="Arial"/>
          <w:b/>
          <w:bCs/>
        </w:rPr>
        <w:t xml:space="preserve">      </w:t>
      </w:r>
      <w:r w:rsidRPr="006F2997">
        <w:rPr>
          <w:rFonts w:ascii="Arial" w:hAnsi="Arial" w:cs="Arial"/>
          <w:b/>
          <w:bCs/>
        </w:rPr>
        <w:tab/>
      </w:r>
      <w:bookmarkStart w:id="0" w:name="_Hlk41145946"/>
      <w:r w:rsidR="005C7E54" w:rsidRPr="009A2353">
        <w:rPr>
          <w:rFonts w:ascii="Arial" w:hAnsi="Arial" w:cs="Arial"/>
          <w:b/>
          <w:bCs/>
        </w:rPr>
        <w:t>R4-</w:t>
      </w:r>
      <w:bookmarkEnd w:id="0"/>
      <w:r w:rsidR="00873284" w:rsidRPr="00873284">
        <w:rPr>
          <w:rFonts w:ascii="Arial" w:hAnsi="Arial" w:cs="Arial"/>
          <w:b/>
          <w:bCs/>
        </w:rPr>
        <w:t>22</w:t>
      </w:r>
      <w:r w:rsidR="007D7316">
        <w:rPr>
          <w:rFonts w:ascii="Arial" w:eastAsiaTheme="minorEastAsia" w:hAnsi="Arial" w:cs="Arial"/>
          <w:b/>
          <w:bCs/>
        </w:rPr>
        <w:t>18670</w:t>
      </w:r>
    </w:p>
    <w:p w14:paraId="1E4B29B2" w14:textId="08FBD999" w:rsidR="00967981" w:rsidRPr="006F2997" w:rsidRDefault="00611C5A" w:rsidP="00967981">
      <w:pPr>
        <w:tabs>
          <w:tab w:val="left" w:pos="3106"/>
          <w:tab w:val="center" w:pos="4536"/>
          <w:tab w:val="right" w:pos="9072"/>
        </w:tabs>
        <w:jc w:val="both"/>
        <w:rPr>
          <w:rFonts w:ascii="Arial" w:hAnsi="Arial" w:cs="Arial"/>
          <w:b/>
          <w:bCs/>
        </w:rPr>
      </w:pPr>
      <w:r w:rsidRPr="00611C5A">
        <w:rPr>
          <w:rFonts w:ascii="Arial" w:hAnsi="Arial" w:cs="Arial"/>
          <w:b/>
          <w:bCs/>
        </w:rPr>
        <w:t>Toulouse, France,</w:t>
      </w:r>
      <w:r w:rsidR="00840223" w:rsidRPr="006F2997">
        <w:rPr>
          <w:rFonts w:ascii="Arial" w:hAnsi="Arial" w:cs="Arial"/>
          <w:b/>
          <w:bCs/>
        </w:rPr>
        <w:t xml:space="preserve"> </w:t>
      </w:r>
      <w:bookmarkStart w:id="1" w:name="_Hlk117781962"/>
      <w:r w:rsidR="003F23FC">
        <w:rPr>
          <w:rFonts w:ascii="Arial" w:eastAsia="宋体" w:hAnsi="Arial" w:cs="Arial"/>
          <w:b/>
          <w:szCs w:val="36"/>
        </w:rPr>
        <w:t>Nov 14</w:t>
      </w:r>
      <w:r w:rsidR="006C506C">
        <w:rPr>
          <w:rFonts w:ascii="Arial" w:eastAsia="宋体" w:hAnsi="Arial" w:cs="Arial"/>
          <w:b/>
          <w:szCs w:val="36"/>
        </w:rPr>
        <w:t xml:space="preserve"> -</w:t>
      </w:r>
      <w:r w:rsidR="003F23FC">
        <w:rPr>
          <w:rFonts w:ascii="Arial" w:eastAsia="宋体" w:hAnsi="Arial" w:cs="Arial"/>
          <w:b/>
          <w:szCs w:val="36"/>
        </w:rPr>
        <w:t xml:space="preserve"> Nov</w:t>
      </w:r>
      <w:r w:rsidR="003F23FC" w:rsidRPr="00B57BD1">
        <w:rPr>
          <w:rFonts w:ascii="Arial" w:eastAsia="宋体" w:hAnsi="Arial" w:cs="Arial"/>
          <w:b/>
          <w:szCs w:val="36"/>
        </w:rPr>
        <w:t xml:space="preserve"> </w:t>
      </w:r>
      <w:r w:rsidR="003F23FC">
        <w:rPr>
          <w:rFonts w:ascii="Arial" w:eastAsia="宋体" w:hAnsi="Arial" w:cs="Arial"/>
          <w:b/>
          <w:szCs w:val="36"/>
        </w:rPr>
        <w:t>18</w:t>
      </w:r>
      <w:bookmarkEnd w:id="1"/>
      <w:r w:rsidR="004733FC" w:rsidRPr="00B57BD1">
        <w:rPr>
          <w:rFonts w:ascii="Arial" w:eastAsia="宋体" w:hAnsi="Arial" w:cs="Arial"/>
          <w:b/>
          <w:szCs w:val="36"/>
        </w:rPr>
        <w:t xml:space="preserve">, </w:t>
      </w:r>
      <w:r w:rsidR="001F3D8E" w:rsidRPr="002F50AA">
        <w:rPr>
          <w:rFonts w:ascii="Arial" w:eastAsia="宋体" w:hAnsi="Arial" w:cs="Arial"/>
          <w:b/>
          <w:szCs w:val="36"/>
        </w:rPr>
        <w:t>2022</w:t>
      </w:r>
    </w:p>
    <w:p w14:paraId="448B63A3" w14:textId="77777777" w:rsidR="00B71217" w:rsidRPr="00967981" w:rsidRDefault="00B71217" w:rsidP="00B71217">
      <w:pPr>
        <w:tabs>
          <w:tab w:val="left" w:pos="1985"/>
        </w:tabs>
        <w:rPr>
          <w:b/>
          <w:sz w:val="22"/>
        </w:rPr>
      </w:pPr>
    </w:p>
    <w:p w14:paraId="327A331E" w14:textId="7315A8DF" w:rsidR="00F374AF" w:rsidRPr="00787674" w:rsidRDefault="00F374AF" w:rsidP="00827DE6">
      <w:pPr>
        <w:tabs>
          <w:tab w:val="left" w:pos="1765"/>
          <w:tab w:val="center" w:pos="4557"/>
        </w:tabs>
        <w:rPr>
          <w:b/>
          <w:sz w:val="22"/>
        </w:rPr>
      </w:pPr>
      <w:r w:rsidRPr="00787674">
        <w:rPr>
          <w:b/>
          <w:sz w:val="22"/>
        </w:rPr>
        <w:t>Agenda Item:</w:t>
      </w:r>
      <w:r w:rsidRPr="00787674">
        <w:rPr>
          <w:b/>
          <w:sz w:val="22"/>
        </w:rPr>
        <w:tab/>
      </w:r>
      <w:r w:rsidR="003D5D50">
        <w:rPr>
          <w:sz w:val="22"/>
        </w:rPr>
        <w:t>9.5.6</w:t>
      </w:r>
    </w:p>
    <w:p w14:paraId="1507C3A4" w14:textId="25DF8CF5" w:rsidR="00B71217" w:rsidRPr="00787674" w:rsidRDefault="00B71217" w:rsidP="00B06611">
      <w:pPr>
        <w:tabs>
          <w:tab w:val="left" w:pos="1765"/>
        </w:tabs>
        <w:rPr>
          <w:sz w:val="22"/>
        </w:rPr>
      </w:pPr>
      <w:r w:rsidRPr="00787674">
        <w:rPr>
          <w:b/>
          <w:sz w:val="22"/>
        </w:rPr>
        <w:t xml:space="preserve">Source: </w:t>
      </w:r>
      <w:r w:rsidRPr="00787674">
        <w:rPr>
          <w:b/>
          <w:sz w:val="22"/>
        </w:rPr>
        <w:tab/>
      </w:r>
      <w:bookmarkStart w:id="2" w:name="_Hlk41145958"/>
      <w:r w:rsidRPr="00787674">
        <w:rPr>
          <w:sz w:val="22"/>
        </w:rPr>
        <w:t>CMCC</w:t>
      </w:r>
      <w:bookmarkEnd w:id="2"/>
    </w:p>
    <w:p w14:paraId="65E937D4" w14:textId="69E188FD" w:rsidR="009C30C4" w:rsidRDefault="00B71217" w:rsidP="00B71217">
      <w:pPr>
        <w:rPr>
          <w:sz w:val="22"/>
        </w:rPr>
      </w:pPr>
      <w:r w:rsidRPr="00787674">
        <w:rPr>
          <w:b/>
          <w:sz w:val="22"/>
        </w:rPr>
        <w:t xml:space="preserve">Title: </w:t>
      </w:r>
      <w:r w:rsidRPr="00787674">
        <w:rPr>
          <w:b/>
          <w:sz w:val="22"/>
        </w:rPr>
        <w:tab/>
      </w:r>
      <w:r w:rsidRPr="00787674">
        <w:rPr>
          <w:b/>
          <w:sz w:val="22"/>
        </w:rPr>
        <w:tab/>
      </w:r>
      <w:r w:rsidRPr="00787674">
        <w:rPr>
          <w:b/>
          <w:sz w:val="22"/>
        </w:rPr>
        <w:tab/>
      </w:r>
      <w:bookmarkStart w:id="3" w:name="OLE_LINK7"/>
      <w:bookmarkStart w:id="4" w:name="OLE_LINK8"/>
      <w:r w:rsidR="00453D98" w:rsidRPr="00787674">
        <w:rPr>
          <w:sz w:val="22"/>
        </w:rPr>
        <w:t xml:space="preserve"> </w:t>
      </w:r>
      <w:bookmarkStart w:id="5" w:name="_Hlk41145953"/>
      <w:r w:rsidR="004E32E2">
        <w:rPr>
          <w:sz w:val="22"/>
        </w:rPr>
        <w:t>Discussion</w:t>
      </w:r>
      <w:r w:rsidR="004733FC">
        <w:rPr>
          <w:sz w:val="22"/>
        </w:rPr>
        <w:t xml:space="preserve"> </w:t>
      </w:r>
      <w:r w:rsidR="004E32E2">
        <w:rPr>
          <w:sz w:val="22"/>
        </w:rPr>
        <w:t>on</w:t>
      </w:r>
      <w:r w:rsidR="004733FC">
        <w:rPr>
          <w:sz w:val="22"/>
        </w:rPr>
        <w:t xml:space="preserve"> RRM</w:t>
      </w:r>
      <w:r w:rsidR="0044491C">
        <w:rPr>
          <w:sz w:val="22"/>
        </w:rPr>
        <w:t xml:space="preserve"> core</w:t>
      </w:r>
      <w:r w:rsidR="004733FC">
        <w:rPr>
          <w:sz w:val="22"/>
        </w:rPr>
        <w:t xml:space="preserve"> requirements for </w:t>
      </w:r>
      <w:r w:rsidR="002A438E">
        <w:rPr>
          <w:sz w:val="22"/>
        </w:rPr>
        <w:t xml:space="preserve">LTE </w:t>
      </w:r>
      <w:r w:rsidR="00326675">
        <w:rPr>
          <w:sz w:val="22"/>
        </w:rPr>
        <w:t>NB-IoT NTN and eMTC NTN</w:t>
      </w:r>
      <w:bookmarkEnd w:id="5"/>
    </w:p>
    <w:bookmarkEnd w:id="3"/>
    <w:bookmarkEnd w:id="4"/>
    <w:p w14:paraId="3F0FA445" w14:textId="77777777" w:rsidR="009C30C4" w:rsidRPr="00F42CC3" w:rsidRDefault="00B71217" w:rsidP="00B06611">
      <w:pPr>
        <w:tabs>
          <w:tab w:val="left" w:pos="1765"/>
        </w:tabs>
        <w:rPr>
          <w:sz w:val="22"/>
        </w:rPr>
      </w:pPr>
      <w:r w:rsidRPr="00787674">
        <w:rPr>
          <w:b/>
          <w:sz w:val="22"/>
        </w:rPr>
        <w:t>Document for:</w:t>
      </w:r>
      <w:r w:rsidRPr="00787674">
        <w:rPr>
          <w:b/>
          <w:sz w:val="22"/>
        </w:rPr>
        <w:tab/>
      </w:r>
      <w:r w:rsidR="00E96A5F" w:rsidRPr="00787674">
        <w:rPr>
          <w:sz w:val="22"/>
        </w:rPr>
        <w:t>Discussion</w:t>
      </w:r>
    </w:p>
    <w:p w14:paraId="561DC641"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4F4B87A0" w14:textId="3424901A" w:rsidR="00496903" w:rsidRPr="001A56BA" w:rsidRDefault="001602CC" w:rsidP="001A56BA">
      <w:pPr>
        <w:tabs>
          <w:tab w:val="left" w:pos="1134"/>
        </w:tabs>
        <w:spacing w:after="120" w:line="240" w:lineRule="exact"/>
        <w:rPr>
          <w:rFonts w:eastAsiaTheme="minorEastAsia"/>
          <w:sz w:val="20"/>
          <w:szCs w:val="20"/>
        </w:rPr>
      </w:pPr>
      <w:r w:rsidRPr="001602CC">
        <w:rPr>
          <w:sz w:val="20"/>
          <w:szCs w:val="20"/>
        </w:rPr>
        <w:t>In RAN</w:t>
      </w:r>
      <w:r w:rsidR="00FD6F15">
        <w:rPr>
          <w:sz w:val="20"/>
          <w:szCs w:val="20"/>
        </w:rPr>
        <w:t>4</w:t>
      </w:r>
      <w:r w:rsidR="00B27F13">
        <w:rPr>
          <w:sz w:val="20"/>
          <w:szCs w:val="20"/>
        </w:rPr>
        <w:t>#</w:t>
      </w:r>
      <w:r w:rsidR="00FD6F15">
        <w:rPr>
          <w:sz w:val="20"/>
          <w:szCs w:val="20"/>
        </w:rPr>
        <w:t>104</w:t>
      </w:r>
      <w:r w:rsidR="00806E71">
        <w:rPr>
          <w:sz w:val="20"/>
          <w:szCs w:val="20"/>
        </w:rPr>
        <w:t>-bis</w:t>
      </w:r>
      <w:r w:rsidRPr="001602CC">
        <w:rPr>
          <w:sz w:val="20"/>
          <w:szCs w:val="20"/>
        </w:rPr>
        <w:t>-e meeting,</w:t>
      </w:r>
      <w:r w:rsidR="006D2A35">
        <w:rPr>
          <w:sz w:val="20"/>
          <w:szCs w:val="20"/>
        </w:rPr>
        <w:t xml:space="preserve"> </w:t>
      </w:r>
      <w:r w:rsidR="00806E71">
        <w:rPr>
          <w:sz w:val="20"/>
          <w:szCs w:val="20"/>
        </w:rPr>
        <w:t>RAN4</w:t>
      </w:r>
      <w:r w:rsidR="00FD6F15">
        <w:rPr>
          <w:sz w:val="20"/>
          <w:szCs w:val="20"/>
        </w:rPr>
        <w:t xml:space="preserve"> discuss</w:t>
      </w:r>
      <w:r w:rsidR="00806E71">
        <w:rPr>
          <w:sz w:val="20"/>
          <w:szCs w:val="20"/>
        </w:rPr>
        <w:t>ed</w:t>
      </w:r>
      <w:r w:rsidR="00FD6F15">
        <w:rPr>
          <w:sz w:val="20"/>
          <w:szCs w:val="20"/>
        </w:rPr>
        <w:t xml:space="preserve"> </w:t>
      </w:r>
      <w:r w:rsidR="00806E71">
        <w:rPr>
          <w:sz w:val="20"/>
          <w:szCs w:val="20"/>
        </w:rPr>
        <w:t>the</w:t>
      </w:r>
      <w:r w:rsidR="00FD6F15">
        <w:rPr>
          <w:sz w:val="20"/>
          <w:szCs w:val="20"/>
        </w:rPr>
        <w:t xml:space="preserve"> </w:t>
      </w:r>
      <w:r w:rsidR="00FD6F15" w:rsidRPr="00FD6F15">
        <w:rPr>
          <w:sz w:val="20"/>
          <w:szCs w:val="20"/>
        </w:rPr>
        <w:t>LTE IoT NTN RRM</w:t>
      </w:r>
      <w:r w:rsidR="00806E71">
        <w:rPr>
          <w:sz w:val="20"/>
          <w:szCs w:val="20"/>
        </w:rPr>
        <w:t xml:space="preserve"> core</w:t>
      </w:r>
      <w:r w:rsidR="00FD6F15" w:rsidRPr="00FD6F15">
        <w:rPr>
          <w:sz w:val="20"/>
          <w:szCs w:val="20"/>
        </w:rPr>
        <w:t xml:space="preserve"> requirements</w:t>
      </w:r>
      <w:r w:rsidR="00FD6F15">
        <w:rPr>
          <w:sz w:val="20"/>
          <w:szCs w:val="20"/>
        </w:rPr>
        <w:t xml:space="preserve">, a WF was approved [1]. </w:t>
      </w:r>
      <w:r w:rsidR="001A56BA">
        <w:rPr>
          <w:sz w:val="20"/>
          <w:szCs w:val="20"/>
        </w:rPr>
        <w:t xml:space="preserve">In this contribution, we further discuss the </w:t>
      </w:r>
      <w:r w:rsidR="00806E71">
        <w:rPr>
          <w:sz w:val="20"/>
          <w:szCs w:val="20"/>
        </w:rPr>
        <w:t>remaining</w:t>
      </w:r>
      <w:r w:rsidR="001A56BA">
        <w:rPr>
          <w:sz w:val="20"/>
          <w:szCs w:val="20"/>
        </w:rPr>
        <w:t xml:space="preserve"> issues.</w:t>
      </w:r>
    </w:p>
    <w:p w14:paraId="18F4AEBF" w14:textId="77777777" w:rsidR="003725F4" w:rsidRDefault="003725F4" w:rsidP="007C79C2">
      <w:pPr>
        <w:pStyle w:val="1"/>
        <w:numPr>
          <w:ilvl w:val="0"/>
          <w:numId w:val="2"/>
        </w:numPr>
        <w:pBdr>
          <w:top w:val="single" w:sz="12" w:space="3" w:color="auto"/>
        </w:pBdr>
        <w:spacing w:before="120" w:after="60" w:line="240" w:lineRule="auto"/>
        <w:rPr>
          <w:rFonts w:ascii="Times New Roman" w:hAnsi="Times New Roman"/>
          <w:b w:val="0"/>
          <w:bCs w:val="0"/>
          <w:kern w:val="0"/>
          <w:sz w:val="36"/>
          <w:szCs w:val="36"/>
        </w:rPr>
      </w:pPr>
      <w:bookmarkStart w:id="6" w:name="OLE_LINK1"/>
      <w:bookmarkStart w:id="7" w:name="OLE_LINK2"/>
      <w:r>
        <w:rPr>
          <w:rFonts w:ascii="Times New Roman" w:hAnsi="Times New Roman"/>
          <w:b w:val="0"/>
          <w:bCs w:val="0"/>
          <w:kern w:val="0"/>
          <w:sz w:val="36"/>
          <w:szCs w:val="36"/>
        </w:rPr>
        <w:t>General</w:t>
      </w:r>
      <w:bookmarkStart w:id="8" w:name="_Hlk70326378"/>
    </w:p>
    <w:p w14:paraId="6ADFA778" w14:textId="65DC2602" w:rsidR="00B125FD" w:rsidRPr="00B125FD" w:rsidRDefault="00B125FD" w:rsidP="00B125FD">
      <w:pPr>
        <w:spacing w:beforeLines="100" w:before="312"/>
        <w:rPr>
          <w:rFonts w:eastAsia="等线" w:cs="Symbol"/>
          <w:b/>
          <w:i/>
          <w:iCs/>
          <w:sz w:val="20"/>
          <w:u w:val="single"/>
          <w:lang w:eastAsia="ko-KR"/>
        </w:rPr>
      </w:pPr>
      <w:r w:rsidRPr="00B125FD">
        <w:rPr>
          <w:rFonts w:eastAsia="等线" w:cs="Symbol"/>
          <w:b/>
          <w:i/>
          <w:iCs/>
          <w:sz w:val="20"/>
          <w:u w:val="single"/>
          <w:lang w:eastAsia="ko-KR"/>
        </w:rPr>
        <w:t xml:space="preserve">Issue 1-2-1&amp;1-2-2: </w:t>
      </w:r>
      <w:bookmarkStart w:id="9" w:name="_Hlk115270660"/>
      <w:r w:rsidRPr="00B125FD">
        <w:rPr>
          <w:rFonts w:eastAsia="等线" w:cs="Symbol"/>
          <w:b/>
          <w:i/>
          <w:iCs/>
          <w:sz w:val="20"/>
          <w:u w:val="single"/>
          <w:lang w:eastAsia="ko-KR"/>
        </w:rPr>
        <w:t>measurement capability on number of NGSO satellites</w:t>
      </w:r>
      <w:bookmarkEnd w:id="9"/>
    </w:p>
    <w:p w14:paraId="21288A2D" w14:textId="77777777" w:rsidR="00B125FD" w:rsidRPr="00982AE6" w:rsidRDefault="00B125FD">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Introduce UE capabilities on number of NGSO satellites that UE can monitor in total in addition to the baseline requirements.</w:t>
      </w:r>
    </w:p>
    <w:p w14:paraId="2B49A343" w14:textId="77777777" w:rsidR="00B125FD" w:rsidRPr="00B125FD" w:rsidRDefault="00B125FD">
      <w:pPr>
        <w:numPr>
          <w:ilvl w:val="1"/>
          <w:numId w:val="6"/>
        </w:numPr>
        <w:ind w:left="1656"/>
        <w:rPr>
          <w:rFonts w:eastAsia="宋体"/>
          <w:i/>
          <w:iCs/>
          <w:sz w:val="20"/>
        </w:rPr>
      </w:pPr>
      <w:r w:rsidRPr="00B125FD">
        <w:rPr>
          <w:rFonts w:eastAsia="宋体"/>
          <w:i/>
          <w:iCs/>
          <w:sz w:val="20"/>
        </w:rPr>
        <w:t>Minimum (baseline) requirements of UE monitoring multiple NGSO satellites per carrier in total should be discussed.</w:t>
      </w:r>
    </w:p>
    <w:p w14:paraId="4308FCAF" w14:textId="77777777" w:rsidR="00B125FD" w:rsidRPr="00B125FD" w:rsidRDefault="00B125FD" w:rsidP="00B125FD">
      <w:pPr>
        <w:rPr>
          <w:rFonts w:eastAsia="等线" w:cs="Symbol"/>
          <w:bCs/>
          <w:i/>
          <w:iCs/>
          <w:sz w:val="20"/>
        </w:rPr>
      </w:pPr>
      <w:r w:rsidRPr="00B125FD">
        <w:rPr>
          <w:rFonts w:eastAsia="等线" w:cs="Symbol"/>
          <w:bCs/>
          <w:i/>
          <w:iCs/>
          <w:sz w:val="20"/>
        </w:rPr>
        <w:t xml:space="preserve">The following Tentative Agreement can be FFS in next meeting </w:t>
      </w:r>
    </w:p>
    <w:p w14:paraId="4AD29A05" w14:textId="77777777" w:rsidR="00B125FD" w:rsidRPr="00B125FD" w:rsidRDefault="00B125FD">
      <w:pPr>
        <w:pStyle w:val="af9"/>
        <w:numPr>
          <w:ilvl w:val="0"/>
          <w:numId w:val="8"/>
        </w:numPr>
        <w:tabs>
          <w:tab w:val="left" w:pos="360"/>
        </w:tabs>
        <w:ind w:left="340" w:firstLineChars="0" w:hanging="340"/>
        <w:rPr>
          <w:rFonts w:eastAsia="Batang"/>
          <w:i/>
          <w:iCs/>
          <w:color w:val="000000"/>
          <w:sz w:val="20"/>
          <w:lang w:eastAsia="ko-KR"/>
        </w:rPr>
      </w:pPr>
      <w:r w:rsidRPr="00B125FD">
        <w:rPr>
          <w:rFonts w:eastAsia="PMingLiU"/>
          <w:i/>
          <w:iCs/>
          <w:color w:val="000000"/>
          <w:sz w:val="20"/>
          <w:szCs w:val="20"/>
          <w:lang w:eastAsia="zh-TW"/>
        </w:rPr>
        <w:t xml:space="preserve">For minimum (baseline) requirements for NB in IDLE and M1 in both IDLE and CONNCTED </w:t>
      </w:r>
      <w:r w:rsidRPr="00B125FD">
        <w:rPr>
          <w:rFonts w:eastAsia="Batang"/>
          <w:i/>
          <w:iCs/>
          <w:color w:val="000000"/>
          <w:sz w:val="20"/>
          <w:lang w:eastAsia="ko-KR"/>
        </w:rPr>
        <w:fldChar w:fldCharType="begin"/>
      </w:r>
      <w:r w:rsidRPr="00B125FD">
        <w:rPr>
          <w:rFonts w:eastAsia="Batang"/>
          <w:i/>
          <w:iCs/>
          <w:color w:val="000000"/>
          <w:sz w:val="20"/>
          <w:lang w:eastAsia="ko-KR"/>
        </w:rPr>
        <w:instrText xml:space="preserve"> REF _Ref115465944 \h  \* MERGEFORMAT </w:instrText>
      </w:r>
      <w:r w:rsidRPr="00B125FD">
        <w:rPr>
          <w:rFonts w:eastAsia="Batang"/>
          <w:i/>
          <w:iCs/>
          <w:color w:val="000000"/>
          <w:sz w:val="20"/>
          <w:lang w:eastAsia="ko-KR"/>
        </w:rPr>
      </w:r>
      <w:r w:rsidR="00000000">
        <w:rPr>
          <w:rFonts w:eastAsia="Batang"/>
          <w:i/>
          <w:iCs/>
          <w:color w:val="000000"/>
          <w:sz w:val="20"/>
          <w:lang w:eastAsia="ko-KR"/>
        </w:rPr>
        <w:fldChar w:fldCharType="separate"/>
      </w:r>
      <w:r w:rsidRPr="00B125FD">
        <w:rPr>
          <w:rFonts w:eastAsia="Batang"/>
          <w:i/>
          <w:iCs/>
          <w:color w:val="000000"/>
          <w:sz w:val="20"/>
          <w:lang w:eastAsia="ko-KR"/>
        </w:rPr>
        <w:fldChar w:fldCharType="end"/>
      </w:r>
    </w:p>
    <w:p w14:paraId="0C6B807F" w14:textId="77777777" w:rsidR="00B125FD" w:rsidRPr="00B125FD" w:rsidRDefault="00B125FD">
      <w:pPr>
        <w:numPr>
          <w:ilvl w:val="1"/>
          <w:numId w:val="6"/>
        </w:numPr>
        <w:ind w:left="1656"/>
        <w:rPr>
          <w:rFonts w:eastAsia="宋体"/>
          <w:i/>
          <w:iCs/>
          <w:sz w:val="20"/>
        </w:rPr>
      </w:pPr>
      <w:r w:rsidRPr="00B125FD">
        <w:rPr>
          <w:rFonts w:eastAsia="宋体"/>
          <w:i/>
          <w:iCs/>
          <w:sz w:val="20"/>
        </w:rPr>
        <w:t>for intra-frequency carrier, the number of target satellites UE needs to monitor is [2] including serving LEO satellite.</w:t>
      </w:r>
    </w:p>
    <w:p w14:paraId="132D30FA" w14:textId="77777777" w:rsidR="00B125FD" w:rsidRPr="00B125FD" w:rsidRDefault="00B125FD">
      <w:pPr>
        <w:numPr>
          <w:ilvl w:val="1"/>
          <w:numId w:val="6"/>
        </w:numPr>
        <w:ind w:left="1656"/>
        <w:rPr>
          <w:rFonts w:eastAsia="等线" w:cs="Symbol"/>
          <w:i/>
          <w:iCs/>
          <w:sz w:val="20"/>
        </w:rPr>
      </w:pPr>
      <w:r w:rsidRPr="00B125FD">
        <w:rPr>
          <w:rFonts w:eastAsia="PMingLiU" w:cs="Symbol"/>
          <w:i/>
          <w:iCs/>
          <w:sz w:val="20"/>
        </w:rPr>
        <w:t xml:space="preserve">for inter-frequency carrier, the number of target satellites UE needs to monitor </w:t>
      </w:r>
      <w:r w:rsidRPr="00B125FD">
        <w:rPr>
          <w:rFonts w:eastAsia="PMingLiU" w:cs="Symbol"/>
          <w:i/>
          <w:iCs/>
          <w:sz w:val="20"/>
          <w:u w:val="single"/>
        </w:rPr>
        <w:t>per carrier</w:t>
      </w:r>
      <w:r w:rsidRPr="00B125FD">
        <w:rPr>
          <w:rFonts w:eastAsia="PMingLiU" w:cs="Symbol"/>
          <w:i/>
          <w:iCs/>
          <w:color w:val="FF0000"/>
          <w:sz w:val="20"/>
        </w:rPr>
        <w:t xml:space="preserve"> </w:t>
      </w:r>
      <w:r w:rsidRPr="00B125FD">
        <w:rPr>
          <w:rFonts w:eastAsia="PMingLiU" w:cs="Symbol"/>
          <w:i/>
          <w:iCs/>
          <w:sz w:val="20"/>
        </w:rPr>
        <w:t xml:space="preserve">is [2] </w:t>
      </w:r>
      <w:r w:rsidRPr="00B125FD">
        <w:rPr>
          <w:rFonts w:eastAsia="PMingLiU" w:cs="Symbol"/>
          <w:i/>
          <w:iCs/>
          <w:sz w:val="20"/>
          <w:u w:val="single"/>
        </w:rPr>
        <w:t>if one of the target satellites include the UE serving satellite; the number of target satellites UE needs to monitor is [1] otherwise</w:t>
      </w:r>
    </w:p>
    <w:p w14:paraId="681D1F00" w14:textId="12BC61B5" w:rsidR="00E77961" w:rsidRDefault="00902B28" w:rsidP="00087E1E">
      <w:pPr>
        <w:tabs>
          <w:tab w:val="left" w:pos="1134"/>
        </w:tabs>
        <w:spacing w:before="60"/>
        <w:jc w:val="both"/>
        <w:rPr>
          <w:rFonts w:eastAsia="等线"/>
          <w:sz w:val="20"/>
          <w:szCs w:val="20"/>
        </w:rPr>
      </w:pPr>
      <w:r w:rsidRPr="00087E1E">
        <w:rPr>
          <w:rFonts w:eastAsia="等线"/>
          <w:sz w:val="20"/>
          <w:szCs w:val="20"/>
        </w:rPr>
        <w:t xml:space="preserve">Due to the large Doppler differences between satellites, the number of satellite that UE </w:t>
      </w:r>
      <w:r>
        <w:rPr>
          <w:rFonts w:eastAsia="等线"/>
          <w:sz w:val="20"/>
          <w:szCs w:val="20"/>
        </w:rPr>
        <w:t>could</w:t>
      </w:r>
      <w:r w:rsidRPr="00087E1E">
        <w:rPr>
          <w:rFonts w:eastAsia="等线"/>
          <w:sz w:val="20"/>
          <w:szCs w:val="20"/>
        </w:rPr>
        <w:t xml:space="preserve"> monitor </w:t>
      </w:r>
      <w:r>
        <w:rPr>
          <w:rFonts w:eastAsia="等线"/>
          <w:sz w:val="20"/>
          <w:szCs w:val="20"/>
        </w:rPr>
        <w:t xml:space="preserve">is </w:t>
      </w:r>
      <w:r w:rsidRPr="00087E1E">
        <w:rPr>
          <w:rFonts w:eastAsia="等线"/>
          <w:sz w:val="20"/>
          <w:szCs w:val="20"/>
        </w:rPr>
        <w:t>limited</w:t>
      </w:r>
      <w:r>
        <w:rPr>
          <w:rFonts w:eastAsia="等线"/>
          <w:sz w:val="20"/>
          <w:szCs w:val="20"/>
        </w:rPr>
        <w:t>. T</w:t>
      </w:r>
      <w:r w:rsidRPr="00087E1E">
        <w:rPr>
          <w:rFonts w:eastAsia="等线"/>
          <w:sz w:val="20"/>
          <w:szCs w:val="20"/>
        </w:rPr>
        <w:t>he</w:t>
      </w:r>
      <w:r>
        <w:rPr>
          <w:rFonts w:eastAsia="等线"/>
          <w:sz w:val="20"/>
          <w:szCs w:val="20"/>
        </w:rPr>
        <w:t xml:space="preserve"> basic</w:t>
      </w:r>
      <w:r w:rsidRPr="00087E1E">
        <w:rPr>
          <w:rFonts w:eastAsia="等线"/>
          <w:sz w:val="20"/>
          <w:szCs w:val="20"/>
        </w:rPr>
        <w:t xml:space="preserve"> </w:t>
      </w:r>
      <w:r>
        <w:rPr>
          <w:rFonts w:eastAsia="等线"/>
          <w:sz w:val="20"/>
          <w:szCs w:val="20"/>
        </w:rPr>
        <w:t>requirement</w:t>
      </w:r>
      <w:r w:rsidRPr="00087E1E">
        <w:rPr>
          <w:rFonts w:eastAsia="等线"/>
          <w:sz w:val="20"/>
          <w:szCs w:val="20"/>
        </w:rPr>
        <w:t xml:space="preserve"> from R17 NTN WI</w:t>
      </w:r>
      <w:r>
        <w:rPr>
          <w:rFonts w:eastAsia="等线"/>
          <w:sz w:val="20"/>
          <w:szCs w:val="20"/>
        </w:rPr>
        <w:t xml:space="preserve"> could be reused in LTE IoT-NTN</w:t>
      </w:r>
      <w:r w:rsidRPr="00087E1E">
        <w:rPr>
          <w:rFonts w:eastAsia="等线"/>
          <w:sz w:val="20"/>
          <w:szCs w:val="20"/>
        </w:rPr>
        <w:t xml:space="preserve">, that for both NB and M1 in NGSO, the number of target satellites UE needs to monitor per carrier is 2 including serving LEO satellite. </w:t>
      </w:r>
      <w:r w:rsidR="00A26023">
        <w:rPr>
          <w:rFonts w:eastAsia="等线"/>
          <w:sz w:val="20"/>
          <w:szCs w:val="20"/>
        </w:rPr>
        <w:t xml:space="preserve">Furthermore, if serving LEO satellite is not included in the target satellites, then </w:t>
      </w:r>
      <w:r w:rsidR="00A26023" w:rsidRPr="00087E1E">
        <w:rPr>
          <w:rFonts w:eastAsia="等线"/>
          <w:sz w:val="20"/>
          <w:szCs w:val="20"/>
        </w:rPr>
        <w:t xml:space="preserve">the number of target satellites UE needs to monitor per carrier is </w:t>
      </w:r>
      <w:r w:rsidR="00A26023">
        <w:rPr>
          <w:rFonts w:eastAsia="等线"/>
          <w:sz w:val="20"/>
          <w:szCs w:val="20"/>
        </w:rPr>
        <w:t xml:space="preserve">1. </w:t>
      </w:r>
    </w:p>
    <w:p w14:paraId="716EF3B2" w14:textId="1CA52612" w:rsidR="00902B28" w:rsidRPr="00A26023" w:rsidRDefault="00902B28" w:rsidP="00A26023">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1: </w:t>
      </w:r>
      <w:bookmarkStart w:id="10" w:name="_Hlk117932521"/>
      <w:bookmarkStart w:id="11" w:name="_Hlk117932556"/>
      <w:r w:rsidR="00A26023">
        <w:rPr>
          <w:rFonts w:eastAsia="等线"/>
          <w:b/>
          <w:bCs/>
          <w:i/>
          <w:iCs/>
          <w:sz w:val="20"/>
          <w:szCs w:val="20"/>
        </w:rPr>
        <w:t>T</w:t>
      </w:r>
      <w:r w:rsidRPr="00A26023">
        <w:rPr>
          <w:rFonts w:eastAsia="等线"/>
          <w:b/>
          <w:bCs/>
          <w:i/>
          <w:iCs/>
          <w:sz w:val="20"/>
          <w:szCs w:val="20"/>
        </w:rPr>
        <w:t xml:space="preserve">he number of target </w:t>
      </w:r>
      <w:r w:rsidR="00A26023">
        <w:rPr>
          <w:rFonts w:eastAsia="等线"/>
          <w:b/>
          <w:bCs/>
          <w:i/>
          <w:iCs/>
          <w:sz w:val="20"/>
          <w:szCs w:val="20"/>
        </w:rPr>
        <w:t xml:space="preserve">LEO </w:t>
      </w:r>
      <w:r w:rsidRPr="00A26023">
        <w:rPr>
          <w:rFonts w:eastAsia="等线"/>
          <w:b/>
          <w:bCs/>
          <w:i/>
          <w:iCs/>
          <w:sz w:val="20"/>
          <w:szCs w:val="20"/>
        </w:rPr>
        <w:t xml:space="preserve">satellites UE needs to monitor is 2 </w:t>
      </w:r>
      <w:r w:rsidR="00A26023" w:rsidRPr="00A26023">
        <w:rPr>
          <w:rFonts w:eastAsia="等线"/>
          <w:b/>
          <w:bCs/>
          <w:i/>
          <w:iCs/>
          <w:sz w:val="20"/>
          <w:szCs w:val="20"/>
        </w:rPr>
        <w:t>if one of the target satellites include the UE serving satellite</w:t>
      </w:r>
      <w:r w:rsidR="00A26023">
        <w:rPr>
          <w:rFonts w:eastAsia="等线"/>
          <w:b/>
          <w:bCs/>
          <w:i/>
          <w:iCs/>
          <w:sz w:val="20"/>
          <w:szCs w:val="20"/>
        </w:rPr>
        <w:t>,</w:t>
      </w:r>
      <w:r w:rsidR="00A26023" w:rsidRPr="00A26023">
        <w:rPr>
          <w:rFonts w:eastAsia="等线"/>
          <w:b/>
          <w:bCs/>
          <w:i/>
          <w:iCs/>
          <w:sz w:val="20"/>
          <w:szCs w:val="20"/>
        </w:rPr>
        <w:t xml:space="preserve"> the number of target </w:t>
      </w:r>
      <w:r w:rsidR="00A26023">
        <w:rPr>
          <w:rFonts w:eastAsia="等线"/>
          <w:b/>
          <w:bCs/>
          <w:i/>
          <w:iCs/>
          <w:sz w:val="20"/>
          <w:szCs w:val="20"/>
        </w:rPr>
        <w:t xml:space="preserve">LEO </w:t>
      </w:r>
      <w:r w:rsidR="00A26023" w:rsidRPr="00A26023">
        <w:rPr>
          <w:rFonts w:eastAsia="等线"/>
          <w:b/>
          <w:bCs/>
          <w:i/>
          <w:iCs/>
          <w:sz w:val="20"/>
          <w:szCs w:val="20"/>
        </w:rPr>
        <w:t>satellites UE needs to monitor is 1 otherwis</w:t>
      </w:r>
      <w:bookmarkEnd w:id="10"/>
      <w:r w:rsidR="00A26023" w:rsidRPr="00A26023">
        <w:rPr>
          <w:rFonts w:eastAsia="等线"/>
          <w:b/>
          <w:bCs/>
          <w:i/>
          <w:iCs/>
          <w:sz w:val="20"/>
          <w:szCs w:val="20"/>
        </w:rPr>
        <w:t>e</w:t>
      </w:r>
      <w:r w:rsidR="00A26023">
        <w:rPr>
          <w:rFonts w:eastAsia="等线"/>
          <w:b/>
          <w:bCs/>
          <w:i/>
          <w:iCs/>
          <w:sz w:val="20"/>
          <w:szCs w:val="20"/>
        </w:rPr>
        <w:t>.</w:t>
      </w:r>
      <w:bookmarkEnd w:id="11"/>
    </w:p>
    <w:p w14:paraId="76B020BA" w14:textId="77777777" w:rsidR="00B6646F" w:rsidRPr="00B6646F" w:rsidRDefault="00B6646F" w:rsidP="00B6646F">
      <w:pPr>
        <w:spacing w:beforeLines="100" w:before="312"/>
        <w:rPr>
          <w:rFonts w:eastAsia="等线" w:cs="Symbol"/>
          <w:b/>
          <w:i/>
          <w:iCs/>
          <w:sz w:val="20"/>
          <w:u w:val="single"/>
          <w:lang w:eastAsia="ko-KR"/>
        </w:rPr>
      </w:pPr>
      <w:r w:rsidRPr="00B6646F">
        <w:rPr>
          <w:rFonts w:eastAsia="等线" w:cs="Symbol"/>
          <w:b/>
          <w:i/>
          <w:iCs/>
          <w:sz w:val="20"/>
          <w:u w:val="single"/>
          <w:lang w:eastAsia="ko-KR"/>
        </w:rPr>
        <w:t>Issue 1-4: Relaxation of Initial Cell Search for NGSO</w:t>
      </w:r>
    </w:p>
    <w:p w14:paraId="20FF80E4" w14:textId="59249049" w:rsidR="00B6646F" w:rsidRPr="002F342D" w:rsidRDefault="00B6646F" w:rsidP="005A2500">
      <w:pPr>
        <w:pStyle w:val="af9"/>
        <w:numPr>
          <w:ilvl w:val="0"/>
          <w:numId w:val="8"/>
        </w:numPr>
        <w:tabs>
          <w:tab w:val="left" w:pos="360"/>
        </w:tabs>
        <w:ind w:left="340" w:firstLineChars="0" w:hanging="340"/>
        <w:jc w:val="both"/>
        <w:rPr>
          <w:rFonts w:eastAsia="PMingLiU"/>
          <w:i/>
          <w:iCs/>
          <w:color w:val="000000"/>
          <w:sz w:val="20"/>
          <w:szCs w:val="20"/>
          <w:lang w:eastAsia="zh-TW"/>
        </w:rPr>
      </w:pPr>
      <w:r w:rsidRPr="00B6646F">
        <w:rPr>
          <w:rFonts w:eastAsia="PMingLiU"/>
          <w:i/>
          <w:iCs/>
          <w:color w:val="000000"/>
          <w:sz w:val="20"/>
          <w:szCs w:val="20"/>
          <w:lang w:eastAsia="zh-TW"/>
        </w:rPr>
        <w:t>FFS if any RRM requirements impacted by initial cell search latency for NGSO and FFS if initial cell search latency is relaxed by [X]% compared to the existing requirements.</w:t>
      </w:r>
    </w:p>
    <w:p w14:paraId="3C7AD627" w14:textId="41D9A7E7" w:rsidR="00EF7D85" w:rsidRDefault="0022266F" w:rsidP="000679F0">
      <w:pPr>
        <w:tabs>
          <w:tab w:val="left" w:pos="1134"/>
        </w:tabs>
        <w:spacing w:before="60"/>
        <w:jc w:val="both"/>
        <w:rPr>
          <w:rFonts w:eastAsia="等线"/>
          <w:sz w:val="20"/>
          <w:szCs w:val="20"/>
        </w:rPr>
      </w:pPr>
      <w:r>
        <w:rPr>
          <w:rFonts w:eastAsia="等线"/>
          <w:sz w:val="20"/>
          <w:szCs w:val="20"/>
        </w:rPr>
        <w:t xml:space="preserve">Generally, we </w:t>
      </w:r>
      <w:r w:rsidR="00EF7D85">
        <w:rPr>
          <w:rFonts w:eastAsia="等线"/>
          <w:sz w:val="20"/>
          <w:szCs w:val="20"/>
        </w:rPr>
        <w:t>support to</w:t>
      </w:r>
      <w:r>
        <w:rPr>
          <w:rFonts w:eastAsia="等线"/>
          <w:sz w:val="20"/>
          <w:szCs w:val="20"/>
        </w:rPr>
        <w:t xml:space="preserve"> relax the initial cell search latency considering </w:t>
      </w:r>
      <w:r w:rsidR="00EF7D85">
        <w:rPr>
          <w:rFonts w:eastAsia="等线"/>
          <w:sz w:val="20"/>
          <w:szCs w:val="20"/>
        </w:rPr>
        <w:t xml:space="preserve">of </w:t>
      </w:r>
      <w:r>
        <w:rPr>
          <w:rFonts w:eastAsia="等线"/>
          <w:sz w:val="20"/>
          <w:szCs w:val="20"/>
        </w:rPr>
        <w:t>the severe</w:t>
      </w:r>
      <w:r w:rsidR="00EF7D85">
        <w:rPr>
          <w:rFonts w:eastAsia="等线"/>
          <w:sz w:val="20"/>
          <w:szCs w:val="20"/>
        </w:rPr>
        <w:t>r</w:t>
      </w:r>
      <w:r>
        <w:rPr>
          <w:rFonts w:eastAsia="等线"/>
          <w:sz w:val="20"/>
          <w:szCs w:val="20"/>
        </w:rPr>
        <w:t xml:space="preserve"> </w:t>
      </w:r>
      <w:r w:rsidRPr="0022266F">
        <w:rPr>
          <w:rFonts w:eastAsia="等线"/>
          <w:sz w:val="20"/>
          <w:szCs w:val="20"/>
        </w:rPr>
        <w:t>Doppler shif</w:t>
      </w:r>
      <w:r>
        <w:rPr>
          <w:rFonts w:eastAsia="等线"/>
          <w:sz w:val="20"/>
          <w:szCs w:val="20"/>
        </w:rPr>
        <w:t>t impaction for IoT terminals.</w:t>
      </w:r>
      <w:r w:rsidRPr="0022266F">
        <w:rPr>
          <w:rFonts w:eastAsia="等线"/>
          <w:sz w:val="20"/>
          <w:szCs w:val="20"/>
        </w:rPr>
        <w:t xml:space="preserve"> </w:t>
      </w:r>
      <w:r>
        <w:rPr>
          <w:rFonts w:eastAsia="等线"/>
          <w:sz w:val="20"/>
          <w:szCs w:val="20"/>
        </w:rPr>
        <w:t>However, after checking the RRM core spec, there are no initial cell search latency requirement</w:t>
      </w:r>
      <w:r w:rsidR="00EF7D85">
        <w:rPr>
          <w:rFonts w:eastAsia="等线"/>
          <w:sz w:val="20"/>
          <w:szCs w:val="20"/>
        </w:rPr>
        <w:t>s</w:t>
      </w:r>
      <w:r>
        <w:rPr>
          <w:rFonts w:eastAsia="等线"/>
          <w:sz w:val="20"/>
          <w:szCs w:val="20"/>
        </w:rPr>
        <w:t xml:space="preserve"> or any </w:t>
      </w:r>
      <w:r w:rsidR="00EF7D85">
        <w:rPr>
          <w:rFonts w:eastAsia="等线"/>
          <w:sz w:val="20"/>
          <w:szCs w:val="20"/>
        </w:rPr>
        <w:t>other requirements related to initial cell search.</w:t>
      </w:r>
    </w:p>
    <w:p w14:paraId="1FDF0015" w14:textId="41629CB3" w:rsidR="00EF7D85" w:rsidRDefault="00094B87" w:rsidP="00EF7D85">
      <w:pPr>
        <w:tabs>
          <w:tab w:val="left" w:pos="1134"/>
        </w:tabs>
        <w:spacing w:beforeLines="50" w:before="156"/>
        <w:jc w:val="both"/>
        <w:rPr>
          <w:rFonts w:eastAsia="等线"/>
          <w:b/>
          <w:bCs/>
          <w:i/>
          <w:iCs/>
          <w:sz w:val="20"/>
          <w:szCs w:val="20"/>
        </w:rPr>
      </w:pPr>
      <w:r>
        <w:rPr>
          <w:rFonts w:eastAsia="等线"/>
          <w:b/>
          <w:bCs/>
          <w:i/>
          <w:iCs/>
          <w:sz w:val="20"/>
          <w:szCs w:val="20"/>
        </w:rPr>
        <w:t>Observation</w:t>
      </w:r>
      <w:r w:rsidR="00EF7D85">
        <w:rPr>
          <w:rFonts w:eastAsia="等线"/>
          <w:b/>
          <w:bCs/>
          <w:i/>
          <w:iCs/>
          <w:sz w:val="20"/>
          <w:szCs w:val="20"/>
        </w:rPr>
        <w:t xml:space="preserve"> 1: In the current spec, </w:t>
      </w:r>
      <w:r w:rsidR="00EF7D85" w:rsidRPr="00EF7D85">
        <w:rPr>
          <w:rFonts w:eastAsia="等线"/>
          <w:b/>
          <w:bCs/>
          <w:i/>
          <w:iCs/>
          <w:sz w:val="20"/>
          <w:szCs w:val="20"/>
        </w:rPr>
        <w:t>there are no initial cell search latency requirement</w:t>
      </w:r>
      <w:r w:rsidR="00EF7D85">
        <w:rPr>
          <w:rFonts w:eastAsia="等线"/>
          <w:b/>
          <w:bCs/>
          <w:i/>
          <w:iCs/>
          <w:sz w:val="20"/>
          <w:szCs w:val="20"/>
        </w:rPr>
        <w:t>s</w:t>
      </w:r>
      <w:r w:rsidR="00EF7D85" w:rsidRPr="00EF7D85">
        <w:rPr>
          <w:rFonts w:eastAsia="等线"/>
          <w:b/>
          <w:bCs/>
          <w:i/>
          <w:iCs/>
          <w:sz w:val="20"/>
          <w:szCs w:val="20"/>
        </w:rPr>
        <w:t xml:space="preserve"> or any other requirements related to initial cell search.</w:t>
      </w:r>
    </w:p>
    <w:p w14:paraId="4E6C5DD8" w14:textId="77777777" w:rsidR="00434112" w:rsidRPr="00904C46" w:rsidRDefault="00434112" w:rsidP="00904C46">
      <w:pPr>
        <w:pStyle w:val="1"/>
        <w:numPr>
          <w:ilvl w:val="0"/>
          <w:numId w:val="2"/>
        </w:numPr>
        <w:spacing w:before="120" w:after="60" w:line="240" w:lineRule="auto"/>
        <w:rPr>
          <w:rFonts w:ascii="Times New Roman" w:hAnsi="Times New Roman"/>
          <w:b w:val="0"/>
          <w:bCs w:val="0"/>
          <w:kern w:val="0"/>
          <w:sz w:val="36"/>
          <w:szCs w:val="36"/>
        </w:rPr>
      </w:pPr>
      <w:r w:rsidRPr="00904C46">
        <w:rPr>
          <w:rFonts w:ascii="Times New Roman" w:hAnsi="Times New Roman"/>
          <w:b w:val="0"/>
          <w:bCs w:val="0"/>
          <w:kern w:val="0"/>
          <w:sz w:val="36"/>
          <w:szCs w:val="36"/>
        </w:rPr>
        <w:lastRenderedPageBreak/>
        <w:t>IDLE state mobility requirements</w:t>
      </w:r>
    </w:p>
    <w:p w14:paraId="193EC4F1" w14:textId="21B89915" w:rsidR="00982AE6" w:rsidRPr="00982AE6" w:rsidRDefault="00982AE6" w:rsidP="00982AE6">
      <w:pPr>
        <w:spacing w:beforeLines="100" w:before="312"/>
        <w:rPr>
          <w:rFonts w:eastAsia="等线" w:cs="Symbol"/>
          <w:b/>
          <w:i/>
          <w:iCs/>
          <w:sz w:val="20"/>
          <w:u w:val="single"/>
          <w:lang w:eastAsia="ko-KR"/>
        </w:rPr>
      </w:pPr>
      <w:r w:rsidRPr="00982AE6">
        <w:rPr>
          <w:rFonts w:eastAsia="等线" w:cs="Symbol"/>
          <w:b/>
          <w:i/>
          <w:iCs/>
          <w:sz w:val="20"/>
          <w:u w:val="single"/>
          <w:lang w:eastAsia="ko-KR"/>
        </w:rPr>
        <w:t>Issue 2-1-4: NGSO, t-service impact on DRX/eDRX requirements</w:t>
      </w:r>
    </w:p>
    <w:p w14:paraId="18160627" w14:textId="77777777" w:rsidR="00982AE6" w:rsidRPr="00982AE6" w:rsidRDefault="00982AE6" w:rsidP="00982AE6">
      <w:pPr>
        <w:rPr>
          <w:rFonts w:eastAsia="等线" w:cs="Symbol"/>
          <w:i/>
          <w:iCs/>
          <w:sz w:val="20"/>
        </w:rPr>
      </w:pPr>
      <w:r w:rsidRPr="00982AE6">
        <w:rPr>
          <w:rFonts w:eastAsia="等线" w:cs="Symbol"/>
          <w:i/>
          <w:iCs/>
          <w:sz w:val="20"/>
        </w:rPr>
        <w:t>The following proposals can be FFS in next meeting</w:t>
      </w:r>
    </w:p>
    <w:p w14:paraId="1FF6CD47" w14:textId="77777777" w:rsidR="00982AE6" w:rsidRPr="00982AE6" w:rsidRDefault="00982AE6">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Proposal 1: Do not consider the impact of t-service for excluding requirements for eDRX/DRX cycles (Nokia)</w:t>
      </w:r>
    </w:p>
    <w:p w14:paraId="3F040C68" w14:textId="57E8801E" w:rsidR="00E01DFC" w:rsidRPr="00E01DFC" w:rsidRDefault="00982AE6" w:rsidP="00E01DFC">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Proposals 2: If the UE is configured with ‘t-Service-r17’ [2] in the serving cell and eDRX_cycle, then the UE shall meet the requirements defined for DRX cycle length of [2.56] s starting from at least [1] eDRX cycle before ‘t-Service-r17’. (Ericsson)</w:t>
      </w:r>
    </w:p>
    <w:p w14:paraId="4CAC53BE" w14:textId="2514201E" w:rsidR="00982AE6" w:rsidRPr="00982AE6" w:rsidRDefault="00982AE6" w:rsidP="00982AE6">
      <w:pPr>
        <w:spacing w:beforeLines="100" w:before="312"/>
        <w:rPr>
          <w:rFonts w:eastAsia="等线" w:cs="Symbol"/>
          <w:b/>
          <w:i/>
          <w:iCs/>
          <w:sz w:val="20"/>
          <w:u w:val="single"/>
          <w:lang w:eastAsia="ko-KR"/>
        </w:rPr>
      </w:pPr>
      <w:r w:rsidRPr="00982AE6">
        <w:rPr>
          <w:rFonts w:eastAsia="等线" w:cs="Symbol"/>
          <w:b/>
          <w:i/>
          <w:iCs/>
          <w:sz w:val="20"/>
          <w:u w:val="single"/>
          <w:lang w:eastAsia="ko-KR"/>
        </w:rPr>
        <w:t xml:space="preserve">Issue 2-1-5: NGSO, t-service impact on </w:t>
      </w:r>
      <w:r w:rsidRPr="00904C46">
        <w:rPr>
          <w:rFonts w:eastAsia="等线" w:cs="Symbol"/>
          <w:b/>
          <w:i/>
          <w:iCs/>
          <w:sz w:val="20"/>
          <w:u w:val="single"/>
          <w:lang w:eastAsia="ko-KR"/>
        </w:rPr>
        <w:t>relaxed</w:t>
      </w:r>
      <w:r w:rsidRPr="00982AE6">
        <w:rPr>
          <w:rFonts w:eastAsia="等线" w:cs="Symbol"/>
          <w:b/>
          <w:i/>
          <w:iCs/>
          <w:sz w:val="20"/>
          <w:u w:val="single"/>
          <w:lang w:eastAsia="ko-KR"/>
        </w:rPr>
        <w:t xml:space="preserve"> requirements</w:t>
      </w:r>
    </w:p>
    <w:p w14:paraId="0A156CAE" w14:textId="77777777" w:rsidR="00982AE6" w:rsidRPr="00982AE6" w:rsidRDefault="00982AE6" w:rsidP="00982AE6">
      <w:pPr>
        <w:rPr>
          <w:rFonts w:eastAsia="等线" w:cs="Symbol"/>
          <w:i/>
          <w:iCs/>
          <w:sz w:val="20"/>
        </w:rPr>
      </w:pPr>
      <w:r w:rsidRPr="00982AE6">
        <w:rPr>
          <w:rFonts w:eastAsia="等线" w:cs="Symbol"/>
          <w:i/>
          <w:iCs/>
          <w:sz w:val="20"/>
        </w:rPr>
        <w:t>The following proposals can be FFS in next meeting</w:t>
      </w:r>
    </w:p>
    <w:p w14:paraId="72F6FBB7" w14:textId="77777777" w:rsidR="00982AE6" w:rsidRPr="00982AE6" w:rsidRDefault="00982AE6">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UE is allowed to meet the relaxed serving cell measurement requirements provided that</w:t>
      </w:r>
    </w:p>
    <w:p w14:paraId="082397A4" w14:textId="77777777" w:rsidR="00982AE6" w:rsidRPr="00982AE6" w:rsidRDefault="00982AE6">
      <w:pPr>
        <w:numPr>
          <w:ilvl w:val="1"/>
          <w:numId w:val="6"/>
        </w:numPr>
        <w:ind w:left="1656"/>
        <w:rPr>
          <w:rFonts w:eastAsia="PMingLiU" w:cs="Symbol"/>
          <w:i/>
          <w:iCs/>
          <w:sz w:val="20"/>
          <w:lang w:eastAsia="zh-TW"/>
        </w:rPr>
      </w:pPr>
      <w:r w:rsidRPr="00982AE6">
        <w:rPr>
          <w:rFonts w:eastAsia="PMingLiU" w:cs="Symbol" w:hint="eastAsia"/>
          <w:i/>
          <w:iCs/>
          <w:sz w:val="20"/>
          <w:lang w:eastAsia="zh-TW"/>
        </w:rPr>
        <w:t>O</w:t>
      </w:r>
      <w:r w:rsidRPr="00982AE6">
        <w:rPr>
          <w:rFonts w:eastAsia="PMingLiU" w:cs="Symbol"/>
          <w:i/>
          <w:iCs/>
          <w:sz w:val="20"/>
          <w:lang w:eastAsia="zh-TW"/>
        </w:rPr>
        <w:t xml:space="preserve">ption 1a: the UE has met the existing relaxation conditions and </w:t>
      </w:r>
      <w:r w:rsidRPr="00982AE6">
        <w:rPr>
          <w:rFonts w:eastAsia="等线" w:cs="Symbol"/>
          <w:i/>
          <w:iCs/>
          <w:sz w:val="20"/>
        </w:rPr>
        <w:t xml:space="preserve">the serving cell is not going to stop serving the area, where the UE is located, at least during the last </w:t>
      </w:r>
      <w:r w:rsidRPr="00982AE6">
        <w:rPr>
          <w:rFonts w:eastAsia="等线" w:cs="Symbol"/>
          <w:i/>
          <w:iCs/>
          <w:sz w:val="20"/>
          <w:u w:val="single"/>
        </w:rPr>
        <w:t>[4]</w:t>
      </w:r>
      <w:r w:rsidRPr="00982AE6">
        <w:rPr>
          <w:rFonts w:eastAsia="等线" w:cs="Symbol"/>
          <w:i/>
          <w:iCs/>
          <w:sz w:val="20"/>
        </w:rPr>
        <w:t xml:space="preserve"> DRX cycles before ‘t-Service-r17’ if not configured with eDRX_IDLE cycle</w:t>
      </w:r>
    </w:p>
    <w:p w14:paraId="587D214E" w14:textId="77777777" w:rsidR="00982AE6" w:rsidRPr="00982AE6" w:rsidRDefault="00982AE6">
      <w:pPr>
        <w:numPr>
          <w:ilvl w:val="1"/>
          <w:numId w:val="6"/>
        </w:numPr>
        <w:ind w:left="1656"/>
        <w:rPr>
          <w:rFonts w:eastAsia="PMingLiU" w:cs="Symbol"/>
          <w:i/>
          <w:iCs/>
          <w:sz w:val="20"/>
          <w:lang w:eastAsia="zh-TW"/>
        </w:rPr>
      </w:pPr>
      <w:r w:rsidRPr="00982AE6">
        <w:rPr>
          <w:rFonts w:eastAsia="PMingLiU" w:cs="Symbol" w:hint="eastAsia"/>
          <w:i/>
          <w:iCs/>
          <w:sz w:val="20"/>
          <w:lang w:eastAsia="zh-TW"/>
        </w:rPr>
        <w:t>O</w:t>
      </w:r>
      <w:r w:rsidRPr="00982AE6">
        <w:rPr>
          <w:rFonts w:eastAsia="PMingLiU" w:cs="Symbol"/>
          <w:i/>
          <w:iCs/>
          <w:sz w:val="20"/>
          <w:lang w:eastAsia="zh-TW"/>
        </w:rPr>
        <w:t xml:space="preserve">ption 1b: the UE has met the existing relaxation conditions and </w:t>
      </w:r>
      <w:r w:rsidRPr="00982AE6">
        <w:rPr>
          <w:rFonts w:eastAsia="等线" w:cs="Symbol"/>
          <w:i/>
          <w:iCs/>
          <w:sz w:val="20"/>
        </w:rPr>
        <w:t xml:space="preserve">the serving cell is not going to stop serving the area, where the UE is located, at least during the last </w:t>
      </w:r>
      <w:r w:rsidRPr="00982AE6">
        <w:rPr>
          <w:rFonts w:eastAsia="等线" w:cs="Symbol"/>
          <w:i/>
          <w:iCs/>
          <w:sz w:val="20"/>
          <w:u w:val="single"/>
        </w:rPr>
        <w:t>[1]</w:t>
      </w:r>
      <w:r w:rsidRPr="00982AE6">
        <w:rPr>
          <w:rFonts w:eastAsia="等线" w:cs="Symbol"/>
          <w:i/>
          <w:iCs/>
          <w:sz w:val="20"/>
        </w:rPr>
        <w:t xml:space="preserve"> DRX cycles before ‘t-Service-r17’ if configured with eDRX_IDLE cycle</w:t>
      </w:r>
    </w:p>
    <w:p w14:paraId="5373860D" w14:textId="77777777" w:rsidR="00982AE6" w:rsidRPr="00982AE6" w:rsidRDefault="00982AE6">
      <w:pPr>
        <w:numPr>
          <w:ilvl w:val="1"/>
          <w:numId w:val="6"/>
        </w:numPr>
        <w:ind w:left="1656"/>
        <w:rPr>
          <w:rFonts w:eastAsia="等线" w:cs="Symbol"/>
          <w:i/>
          <w:iCs/>
          <w:sz w:val="20"/>
        </w:rPr>
      </w:pPr>
      <w:r w:rsidRPr="00982AE6">
        <w:rPr>
          <w:rFonts w:eastAsia="PMingLiU" w:cs="Symbol" w:hint="eastAsia"/>
          <w:i/>
          <w:iCs/>
          <w:sz w:val="20"/>
          <w:lang w:eastAsia="zh-TW"/>
        </w:rPr>
        <w:t>O</w:t>
      </w:r>
      <w:r w:rsidRPr="00982AE6">
        <w:rPr>
          <w:rFonts w:eastAsia="PMingLiU" w:cs="Symbol"/>
          <w:i/>
          <w:iCs/>
          <w:sz w:val="20"/>
          <w:lang w:eastAsia="zh-TW"/>
        </w:rPr>
        <w:t>ption 2:</w:t>
      </w:r>
      <w:bookmarkStart w:id="12" w:name="_Hlk118020806"/>
      <w:r w:rsidRPr="00982AE6">
        <w:rPr>
          <w:rFonts w:eastAsia="PMingLiU" w:cs="Symbol"/>
          <w:i/>
          <w:iCs/>
          <w:sz w:val="20"/>
          <w:lang w:eastAsia="zh-TW"/>
        </w:rPr>
        <w:t xml:space="preserve"> </w:t>
      </w:r>
      <w:r w:rsidRPr="00982AE6">
        <w:rPr>
          <w:rFonts w:eastAsia="等线" w:cs="Symbol"/>
          <w:i/>
          <w:iCs/>
          <w:sz w:val="20"/>
        </w:rPr>
        <w:t>Time span to Tservice when serving cell stops service is longer than T</w:t>
      </w:r>
      <w:r w:rsidRPr="00982AE6">
        <w:rPr>
          <w:rFonts w:eastAsia="等线" w:cs="Symbol"/>
          <w:i/>
          <w:iCs/>
          <w:sz w:val="20"/>
          <w:vertAlign w:val="subscript"/>
        </w:rPr>
        <w:t>trigger</w:t>
      </w:r>
    </w:p>
    <w:p w14:paraId="11EA7CF6" w14:textId="77777777" w:rsidR="00982AE6" w:rsidRPr="00982AE6" w:rsidRDefault="00982AE6">
      <w:pPr>
        <w:numPr>
          <w:ilvl w:val="2"/>
          <w:numId w:val="4"/>
        </w:numPr>
        <w:rPr>
          <w:rFonts w:eastAsia="等线" w:cs="Symbol"/>
          <w:i/>
          <w:iCs/>
          <w:sz w:val="20"/>
        </w:rPr>
      </w:pPr>
      <w:r w:rsidRPr="00982AE6">
        <w:rPr>
          <w:rFonts w:eastAsia="等线" w:cs="Symbol"/>
          <w:i/>
          <w:iCs/>
          <w:sz w:val="20"/>
        </w:rPr>
        <w:t>Where T</w:t>
      </w:r>
      <w:r w:rsidRPr="00982AE6">
        <w:rPr>
          <w:rFonts w:eastAsia="等线" w:cs="Symbol"/>
          <w:i/>
          <w:iCs/>
          <w:sz w:val="20"/>
          <w:vertAlign w:val="subscript"/>
        </w:rPr>
        <w:t>trigger</w:t>
      </w:r>
      <w:r w:rsidRPr="00982AE6">
        <w:rPr>
          <w:rFonts w:eastAsia="等线" w:cs="Symbol"/>
          <w:i/>
          <w:iCs/>
          <w:sz w:val="20"/>
        </w:rPr>
        <w:t xml:space="preserve"> = max(T</w:t>
      </w:r>
      <w:r w:rsidRPr="00982AE6">
        <w:rPr>
          <w:rFonts w:eastAsia="等线" w:cs="Symbol"/>
          <w:i/>
          <w:iCs/>
          <w:sz w:val="20"/>
          <w:vertAlign w:val="subscript"/>
        </w:rPr>
        <w:t>detect,NB_Intra_NC</w:t>
      </w:r>
      <w:r w:rsidRPr="00982AE6">
        <w:rPr>
          <w:rFonts w:eastAsia="等线" w:cs="v4.2.0"/>
          <w:i/>
          <w:iCs/>
          <w:sz w:val="20"/>
        </w:rPr>
        <w:t xml:space="preserve"> , P</w:t>
      </w:r>
      <w:r w:rsidRPr="00982AE6">
        <w:rPr>
          <w:rFonts w:eastAsia="等线" w:cs="v4.2.0"/>
          <w:i/>
          <w:iCs/>
          <w:sz w:val="20"/>
          <w:vertAlign w:val="subscript"/>
        </w:rPr>
        <w:t>carrier</w:t>
      </w:r>
      <w:r w:rsidRPr="00982AE6">
        <w:rPr>
          <w:rFonts w:eastAsia="等线" w:cs="v4.2.0"/>
          <w:i/>
          <w:iCs/>
          <w:sz w:val="20"/>
        </w:rPr>
        <w:t xml:space="preserve"> * T</w:t>
      </w:r>
      <w:r w:rsidRPr="00982AE6">
        <w:rPr>
          <w:rFonts w:eastAsia="等线" w:cs="v4.2.0"/>
          <w:i/>
          <w:iCs/>
          <w:sz w:val="20"/>
          <w:vertAlign w:val="subscript"/>
        </w:rPr>
        <w:t>detect,NB_Inter_NC</w:t>
      </w:r>
      <w:r w:rsidRPr="00982AE6">
        <w:rPr>
          <w:rFonts w:eastAsia="等线" w:cs="v4.2.0"/>
          <w:i/>
          <w:iCs/>
          <w:sz w:val="20"/>
        </w:rPr>
        <w:t xml:space="preserve">) for NB and </w:t>
      </w:r>
      <w:r w:rsidRPr="00982AE6">
        <w:rPr>
          <w:rFonts w:eastAsia="等线" w:cs="Symbol"/>
          <w:i/>
          <w:iCs/>
          <w:sz w:val="20"/>
        </w:rPr>
        <w:t>T</w:t>
      </w:r>
      <w:r w:rsidRPr="00982AE6">
        <w:rPr>
          <w:rFonts w:eastAsia="等线" w:cs="Symbol"/>
          <w:i/>
          <w:iCs/>
          <w:sz w:val="20"/>
          <w:vertAlign w:val="subscript"/>
        </w:rPr>
        <w:t>trigger</w:t>
      </w:r>
      <w:r w:rsidRPr="00982AE6">
        <w:rPr>
          <w:rFonts w:eastAsia="等线" w:cs="Symbol"/>
          <w:i/>
          <w:iCs/>
          <w:sz w:val="20"/>
        </w:rPr>
        <w:t xml:space="preserve"> = max(T</w:t>
      </w:r>
      <w:r w:rsidRPr="00982AE6">
        <w:rPr>
          <w:rFonts w:eastAsia="等线" w:cs="Symbol"/>
          <w:i/>
          <w:iCs/>
          <w:sz w:val="20"/>
          <w:vertAlign w:val="subscript"/>
        </w:rPr>
        <w:t>detect,EUTRAN_Intra_NC</w:t>
      </w:r>
      <w:r w:rsidRPr="00982AE6">
        <w:rPr>
          <w:rFonts w:eastAsia="等线" w:cs="v4.2.0"/>
          <w:i/>
          <w:iCs/>
          <w:sz w:val="20"/>
        </w:rPr>
        <w:t>, K</w:t>
      </w:r>
      <w:r w:rsidRPr="00982AE6">
        <w:rPr>
          <w:rFonts w:eastAsia="等线" w:cs="v4.2.0"/>
          <w:i/>
          <w:iCs/>
          <w:sz w:val="20"/>
          <w:vertAlign w:val="subscript"/>
        </w:rPr>
        <w:t>carrier</w:t>
      </w:r>
      <w:r w:rsidRPr="00982AE6">
        <w:rPr>
          <w:rFonts w:eastAsia="等线" w:cs="v4.2.0"/>
          <w:i/>
          <w:iCs/>
          <w:sz w:val="20"/>
        </w:rPr>
        <w:t>*T</w:t>
      </w:r>
      <w:r w:rsidRPr="00982AE6">
        <w:rPr>
          <w:rFonts w:eastAsia="等线" w:cs="v4.2.0"/>
          <w:i/>
          <w:iCs/>
          <w:sz w:val="20"/>
          <w:vertAlign w:val="subscript"/>
        </w:rPr>
        <w:t>detect,EUTRAN_Inter_NC</w:t>
      </w:r>
      <w:r w:rsidRPr="00982AE6">
        <w:rPr>
          <w:rFonts w:eastAsia="等线" w:cs="v4.2.0"/>
          <w:i/>
          <w:iCs/>
          <w:sz w:val="20"/>
        </w:rPr>
        <w:t>) for eMTC.</w:t>
      </w:r>
    </w:p>
    <w:bookmarkEnd w:id="12"/>
    <w:p w14:paraId="6BC8B3D8" w14:textId="77777777" w:rsidR="00982AE6" w:rsidRPr="00982AE6" w:rsidRDefault="00982AE6">
      <w:pPr>
        <w:numPr>
          <w:ilvl w:val="1"/>
          <w:numId w:val="6"/>
        </w:numPr>
        <w:ind w:left="1656"/>
        <w:rPr>
          <w:rFonts w:eastAsia="等线" w:cs="Symbol"/>
          <w:i/>
          <w:iCs/>
          <w:sz w:val="20"/>
        </w:rPr>
      </w:pPr>
      <w:r w:rsidRPr="00982AE6">
        <w:rPr>
          <w:rFonts w:eastAsia="PMingLiU" w:cs="v4.2.0" w:hint="eastAsia"/>
          <w:i/>
          <w:iCs/>
          <w:sz w:val="20"/>
          <w:lang w:eastAsia="zh-TW"/>
        </w:rPr>
        <w:t>O</w:t>
      </w:r>
      <w:r w:rsidRPr="00982AE6">
        <w:rPr>
          <w:rFonts w:eastAsia="PMingLiU" w:cs="v4.2.0"/>
          <w:i/>
          <w:iCs/>
          <w:sz w:val="20"/>
          <w:lang w:eastAsia="zh-TW"/>
        </w:rPr>
        <w:t>ption 3 (merged):</w:t>
      </w:r>
    </w:p>
    <w:p w14:paraId="0DA85471" w14:textId="77777777" w:rsidR="00982AE6" w:rsidRPr="00982AE6" w:rsidRDefault="00982AE6">
      <w:pPr>
        <w:numPr>
          <w:ilvl w:val="2"/>
          <w:numId w:val="4"/>
        </w:numPr>
        <w:rPr>
          <w:rFonts w:eastAsia="PMingLiU" w:cs="Symbol"/>
          <w:i/>
          <w:iCs/>
          <w:sz w:val="20"/>
          <w:lang w:eastAsia="zh-TW"/>
        </w:rPr>
      </w:pPr>
      <w:r w:rsidRPr="00982AE6">
        <w:rPr>
          <w:rFonts w:eastAsia="PMingLiU" w:cs="Symbol"/>
          <w:b/>
          <w:bCs/>
          <w:i/>
          <w:iCs/>
          <w:sz w:val="20"/>
          <w:u w:val="single"/>
          <w:lang w:eastAsia="zh-TW"/>
        </w:rPr>
        <w:t xml:space="preserve">When </w:t>
      </w:r>
      <w:r w:rsidRPr="00982AE6">
        <w:rPr>
          <w:rFonts w:eastAsia="等线" w:cs="Symbol"/>
          <w:b/>
          <w:bCs/>
          <w:i/>
          <w:iCs/>
          <w:sz w:val="20"/>
          <w:u w:val="single"/>
        </w:rPr>
        <w:t>not configured with eDRX_IDLE cycle</w:t>
      </w:r>
      <w:r w:rsidRPr="00982AE6">
        <w:rPr>
          <w:rFonts w:eastAsia="PMingLiU" w:cs="Symbol"/>
          <w:b/>
          <w:bCs/>
          <w:i/>
          <w:iCs/>
          <w:sz w:val="20"/>
          <w:u w:val="single"/>
          <w:lang w:eastAsia="zh-TW"/>
        </w:rPr>
        <w:t>: the</w:t>
      </w:r>
      <w:r w:rsidRPr="00982AE6">
        <w:rPr>
          <w:rFonts w:eastAsia="PMingLiU" w:cs="Symbol"/>
          <w:i/>
          <w:iCs/>
          <w:sz w:val="20"/>
          <w:lang w:eastAsia="zh-TW"/>
        </w:rPr>
        <w:t xml:space="preserve"> UE has met the existing relaxation conditions and </w:t>
      </w:r>
      <w:r w:rsidRPr="00982AE6">
        <w:rPr>
          <w:rFonts w:eastAsia="等线" w:cs="Symbol"/>
          <w:i/>
          <w:iCs/>
          <w:sz w:val="20"/>
        </w:rPr>
        <w:t>the serving cell is not going to stop serving the area, where the UE is located, at least during the last time T</w:t>
      </w:r>
      <w:r w:rsidRPr="00982AE6">
        <w:rPr>
          <w:rFonts w:eastAsia="等线" w:cs="Symbol"/>
          <w:i/>
          <w:iCs/>
          <w:sz w:val="20"/>
          <w:vertAlign w:val="subscript"/>
        </w:rPr>
        <w:t>trigger</w:t>
      </w:r>
      <w:r w:rsidRPr="00982AE6">
        <w:rPr>
          <w:rFonts w:eastAsia="等线" w:cs="Symbol"/>
          <w:i/>
          <w:iCs/>
          <w:sz w:val="20"/>
        </w:rPr>
        <w:t xml:space="preserve"> before ‘t-Service-r17’ if not configured with eDRX_IDLE cycle</w:t>
      </w:r>
    </w:p>
    <w:p w14:paraId="0DBC26FB" w14:textId="77777777" w:rsidR="00982AE6" w:rsidRPr="00982AE6" w:rsidRDefault="00982AE6">
      <w:pPr>
        <w:numPr>
          <w:ilvl w:val="2"/>
          <w:numId w:val="4"/>
        </w:numPr>
        <w:rPr>
          <w:rFonts w:eastAsia="PMingLiU" w:cs="Symbol"/>
          <w:i/>
          <w:iCs/>
          <w:sz w:val="20"/>
          <w:lang w:eastAsia="zh-TW"/>
        </w:rPr>
      </w:pPr>
      <w:r w:rsidRPr="00982AE6">
        <w:rPr>
          <w:rFonts w:eastAsia="PMingLiU" w:cs="Symbol"/>
          <w:b/>
          <w:bCs/>
          <w:i/>
          <w:iCs/>
          <w:sz w:val="20"/>
          <w:u w:val="single"/>
          <w:lang w:eastAsia="zh-TW"/>
        </w:rPr>
        <w:t xml:space="preserve">When configured </w:t>
      </w:r>
      <w:r w:rsidRPr="00982AE6">
        <w:rPr>
          <w:rFonts w:eastAsia="等线" w:cs="Symbol"/>
          <w:b/>
          <w:bCs/>
          <w:i/>
          <w:iCs/>
          <w:sz w:val="20"/>
          <w:u w:val="single"/>
        </w:rPr>
        <w:t>if configured with eDRX_IDLE cycle</w:t>
      </w:r>
      <w:r w:rsidRPr="00982AE6">
        <w:rPr>
          <w:rFonts w:eastAsia="PMingLiU" w:cs="Symbol"/>
          <w:i/>
          <w:iCs/>
          <w:sz w:val="20"/>
          <w:lang w:eastAsia="zh-TW"/>
        </w:rPr>
        <w:t xml:space="preserve">: the UE has met the existing relaxation conditions and </w:t>
      </w:r>
      <w:r w:rsidRPr="00982AE6">
        <w:rPr>
          <w:rFonts w:eastAsia="等线" w:cs="Symbol"/>
          <w:i/>
          <w:iCs/>
          <w:sz w:val="20"/>
        </w:rPr>
        <w:t>the serving cell is not going to stop serving the area, where the UE is located, at least during the last time T</w:t>
      </w:r>
      <w:r w:rsidRPr="00982AE6">
        <w:rPr>
          <w:rFonts w:eastAsia="等线" w:cs="Symbol"/>
          <w:i/>
          <w:iCs/>
          <w:sz w:val="20"/>
          <w:vertAlign w:val="subscript"/>
        </w:rPr>
        <w:t>trigger</w:t>
      </w:r>
      <w:r w:rsidRPr="00982AE6">
        <w:rPr>
          <w:rFonts w:eastAsia="等线" w:cs="Symbol"/>
          <w:i/>
          <w:iCs/>
          <w:sz w:val="20"/>
        </w:rPr>
        <w:t xml:space="preserve"> before ‘t-Service-r17’ if configured with eDRX_IDLE cycle</w:t>
      </w:r>
    </w:p>
    <w:p w14:paraId="709AE0DC" w14:textId="0A8CD9BE" w:rsidR="00982AE6" w:rsidRPr="00982AE6" w:rsidRDefault="00982AE6">
      <w:pPr>
        <w:numPr>
          <w:ilvl w:val="2"/>
          <w:numId w:val="4"/>
        </w:numPr>
        <w:rPr>
          <w:rFonts w:eastAsia="PMingLiU" w:cs="Symbol"/>
          <w:i/>
          <w:iCs/>
          <w:sz w:val="20"/>
          <w:lang w:eastAsia="zh-TW"/>
        </w:rPr>
      </w:pPr>
      <w:r w:rsidRPr="00982AE6">
        <w:rPr>
          <w:rFonts w:eastAsia="Yu Mincho" w:cs="Symbol"/>
          <w:i/>
          <w:iCs/>
          <w:sz w:val="20"/>
        </w:rPr>
        <w:t>Where T</w:t>
      </w:r>
      <w:r w:rsidRPr="00982AE6">
        <w:rPr>
          <w:rFonts w:eastAsia="Yu Mincho" w:cs="Symbol"/>
          <w:i/>
          <w:iCs/>
          <w:sz w:val="20"/>
          <w:vertAlign w:val="subscript"/>
        </w:rPr>
        <w:t>trigger</w:t>
      </w:r>
      <w:r w:rsidRPr="00982AE6">
        <w:rPr>
          <w:rFonts w:eastAsia="Yu Mincho" w:cs="Symbol"/>
          <w:i/>
          <w:iCs/>
          <w:sz w:val="20"/>
        </w:rPr>
        <w:t xml:space="preserve"> = max(T</w:t>
      </w:r>
      <w:r w:rsidRPr="00982AE6">
        <w:rPr>
          <w:rFonts w:eastAsia="Yu Mincho" w:cs="Symbol"/>
          <w:i/>
          <w:iCs/>
          <w:sz w:val="20"/>
          <w:vertAlign w:val="subscript"/>
        </w:rPr>
        <w:t>detect,NB_Intra_NC</w:t>
      </w:r>
      <w:r w:rsidRPr="00982AE6">
        <w:rPr>
          <w:rFonts w:eastAsia="Yu Mincho" w:cs="v4.2.0"/>
          <w:i/>
          <w:iCs/>
          <w:sz w:val="20"/>
        </w:rPr>
        <w:t xml:space="preserve"> , P</w:t>
      </w:r>
      <w:r w:rsidRPr="00982AE6">
        <w:rPr>
          <w:rFonts w:eastAsia="Yu Mincho" w:cs="v4.2.0"/>
          <w:i/>
          <w:iCs/>
          <w:sz w:val="20"/>
          <w:vertAlign w:val="subscript"/>
        </w:rPr>
        <w:t>carrier</w:t>
      </w:r>
      <w:r w:rsidRPr="00982AE6">
        <w:rPr>
          <w:rFonts w:eastAsia="Yu Mincho" w:cs="v4.2.0"/>
          <w:i/>
          <w:iCs/>
          <w:sz w:val="20"/>
        </w:rPr>
        <w:t xml:space="preserve"> * T</w:t>
      </w:r>
      <w:r w:rsidRPr="00982AE6">
        <w:rPr>
          <w:rFonts w:eastAsia="Yu Mincho" w:cs="v4.2.0"/>
          <w:i/>
          <w:iCs/>
          <w:sz w:val="20"/>
          <w:vertAlign w:val="subscript"/>
        </w:rPr>
        <w:t>detect,NB_Inter_NC</w:t>
      </w:r>
      <w:r w:rsidRPr="00982AE6">
        <w:rPr>
          <w:rFonts w:eastAsia="Yu Mincho" w:cs="v4.2.0"/>
          <w:i/>
          <w:iCs/>
          <w:sz w:val="20"/>
        </w:rPr>
        <w:t xml:space="preserve">) for NB and </w:t>
      </w:r>
      <w:r w:rsidRPr="00982AE6">
        <w:rPr>
          <w:rFonts w:eastAsia="Yu Mincho" w:cs="Symbol"/>
          <w:i/>
          <w:iCs/>
          <w:sz w:val="20"/>
        </w:rPr>
        <w:t>T</w:t>
      </w:r>
      <w:r w:rsidRPr="00982AE6">
        <w:rPr>
          <w:rFonts w:eastAsia="Yu Mincho" w:cs="Symbol"/>
          <w:i/>
          <w:iCs/>
          <w:sz w:val="20"/>
          <w:vertAlign w:val="subscript"/>
        </w:rPr>
        <w:t>trigger</w:t>
      </w:r>
      <w:r w:rsidRPr="00982AE6">
        <w:rPr>
          <w:rFonts w:eastAsia="Yu Mincho" w:cs="Symbol"/>
          <w:i/>
          <w:iCs/>
          <w:sz w:val="20"/>
        </w:rPr>
        <w:t xml:space="preserve"> = max(T</w:t>
      </w:r>
      <w:r w:rsidRPr="00982AE6">
        <w:rPr>
          <w:rFonts w:eastAsia="Yu Mincho" w:cs="Symbol"/>
          <w:i/>
          <w:iCs/>
          <w:sz w:val="20"/>
          <w:vertAlign w:val="subscript"/>
        </w:rPr>
        <w:t>detect,EUTRAN_Intra_NC</w:t>
      </w:r>
      <w:r w:rsidRPr="00982AE6">
        <w:rPr>
          <w:rFonts w:eastAsia="Yu Mincho" w:cs="v4.2.0"/>
          <w:i/>
          <w:iCs/>
          <w:sz w:val="20"/>
        </w:rPr>
        <w:t>, K</w:t>
      </w:r>
      <w:r w:rsidRPr="00982AE6">
        <w:rPr>
          <w:rFonts w:eastAsia="Yu Mincho" w:cs="v4.2.0"/>
          <w:i/>
          <w:iCs/>
          <w:sz w:val="20"/>
          <w:vertAlign w:val="subscript"/>
        </w:rPr>
        <w:t>carrier</w:t>
      </w:r>
      <w:r w:rsidRPr="00982AE6">
        <w:rPr>
          <w:rFonts w:eastAsia="Yu Mincho" w:cs="v4.2.0"/>
          <w:i/>
          <w:iCs/>
          <w:sz w:val="20"/>
        </w:rPr>
        <w:t>*T</w:t>
      </w:r>
      <w:r w:rsidRPr="00982AE6">
        <w:rPr>
          <w:rFonts w:eastAsia="Yu Mincho" w:cs="v4.2.0"/>
          <w:i/>
          <w:iCs/>
          <w:sz w:val="20"/>
          <w:vertAlign w:val="subscript"/>
        </w:rPr>
        <w:t>detect,EUTRAN_Inter_NC</w:t>
      </w:r>
      <w:r w:rsidRPr="00982AE6">
        <w:rPr>
          <w:rFonts w:eastAsia="Yu Mincho" w:cs="v4.2.0"/>
          <w:i/>
          <w:iCs/>
          <w:sz w:val="20"/>
        </w:rPr>
        <w:t>) for eMTC.</w:t>
      </w:r>
    </w:p>
    <w:p w14:paraId="0A99B803" w14:textId="08910FB0" w:rsidR="007D7316" w:rsidRDefault="007D7316" w:rsidP="00D51CEE">
      <w:pPr>
        <w:tabs>
          <w:tab w:val="left" w:pos="1134"/>
        </w:tabs>
        <w:spacing w:before="60"/>
        <w:jc w:val="both"/>
        <w:rPr>
          <w:rFonts w:eastAsia="等线"/>
          <w:sz w:val="20"/>
          <w:szCs w:val="20"/>
        </w:rPr>
      </w:pPr>
      <w:r>
        <w:rPr>
          <w:rFonts w:eastAsia="等线" w:hint="eastAsia"/>
          <w:sz w:val="20"/>
          <w:szCs w:val="20"/>
        </w:rPr>
        <w:t>R</w:t>
      </w:r>
      <w:r>
        <w:rPr>
          <w:rFonts w:eastAsia="等线"/>
          <w:sz w:val="20"/>
          <w:szCs w:val="20"/>
        </w:rPr>
        <w:t xml:space="preserve">egarding the proposal 2 under Issue 2-1-4 and Option 1a/1b under Issue 2-1-5, they all intend to </w:t>
      </w:r>
      <w:r w:rsidR="00540457">
        <w:rPr>
          <w:rFonts w:eastAsia="等线"/>
          <w:sz w:val="20"/>
          <w:szCs w:val="20"/>
        </w:rPr>
        <w:t>speed up</w:t>
      </w:r>
      <w:r>
        <w:rPr>
          <w:rFonts w:eastAsia="等线"/>
          <w:sz w:val="20"/>
          <w:szCs w:val="20"/>
        </w:rPr>
        <w:t xml:space="preserve"> the</w:t>
      </w:r>
      <w:r w:rsidR="00540457">
        <w:rPr>
          <w:rFonts w:eastAsia="等线"/>
          <w:sz w:val="20"/>
          <w:szCs w:val="20"/>
        </w:rPr>
        <w:t xml:space="preserve"> measurement when t-service is coming up. In our view, this intention is reasonable under certain conditions. For example, UE will not in discontinuous coverage after t-service. Without such conditions, we could only see the cons of energy consumption, but not cell-reselection gain</w:t>
      </w:r>
      <w:r w:rsidR="00E12E05">
        <w:rPr>
          <w:rFonts w:eastAsia="等线"/>
          <w:sz w:val="20"/>
          <w:szCs w:val="20"/>
        </w:rPr>
        <w:t>.</w:t>
      </w:r>
    </w:p>
    <w:p w14:paraId="768A1DE6" w14:textId="6850B53E" w:rsidR="00982AE6" w:rsidRPr="00982AE6" w:rsidRDefault="00982AE6" w:rsidP="00982AE6">
      <w:pPr>
        <w:spacing w:beforeLines="100" w:before="312"/>
        <w:rPr>
          <w:rFonts w:eastAsia="等线" w:cs="Symbol"/>
          <w:b/>
          <w:i/>
          <w:iCs/>
          <w:sz w:val="20"/>
          <w:u w:val="single"/>
          <w:lang w:eastAsia="ko-KR"/>
        </w:rPr>
      </w:pPr>
      <w:r w:rsidRPr="00982AE6">
        <w:rPr>
          <w:rFonts w:eastAsia="等线" w:cs="Symbol"/>
          <w:b/>
          <w:i/>
          <w:iCs/>
          <w:sz w:val="20"/>
          <w:u w:val="single"/>
          <w:lang w:eastAsia="ko-KR"/>
        </w:rPr>
        <w:t>Issue 2-2-1: NGSO, Discontinuous Coverage - General</w:t>
      </w:r>
    </w:p>
    <w:p w14:paraId="2BA9F9CA" w14:textId="77777777" w:rsidR="00982AE6" w:rsidRPr="00982AE6" w:rsidRDefault="00982AE6">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UE is not required to perform cell measurements from the last slot of SI transmission which indicates that UE will be in out of coverage after Tservice when the serving cell stop serving the area.</w:t>
      </w:r>
    </w:p>
    <w:p w14:paraId="32E09054" w14:textId="77777777" w:rsidR="00982AE6" w:rsidRPr="00982AE6" w:rsidRDefault="00982AE6" w:rsidP="00982AE6">
      <w:pPr>
        <w:rPr>
          <w:rFonts w:eastAsia="等线" w:cs="Symbol"/>
          <w:i/>
          <w:iCs/>
          <w:sz w:val="20"/>
        </w:rPr>
      </w:pPr>
      <w:r w:rsidRPr="00982AE6">
        <w:rPr>
          <w:rFonts w:eastAsia="等线" w:cs="Symbol"/>
          <w:i/>
          <w:iCs/>
          <w:sz w:val="20"/>
        </w:rPr>
        <w:t>The following proposals can be FFS in next meeting</w:t>
      </w:r>
    </w:p>
    <w:p w14:paraId="6C0DA71A" w14:textId="77777777" w:rsidR="00982AE6" w:rsidRPr="00982AE6" w:rsidRDefault="00982AE6">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lastRenderedPageBreak/>
        <w:t xml:space="preserve">Proposal 3: If the UE is provided with t-serviceStart-r17 and the UE does not find any new suitable cell after T seconds from S-Criterion or after t-service, the UE may delay initial cell search until after t-serviceStart-r17 is reached. </w:t>
      </w:r>
      <w:r w:rsidRPr="00982AE6">
        <w:rPr>
          <w:rFonts w:eastAsia="PMingLiU" w:hint="eastAsia"/>
          <w:i/>
          <w:iCs/>
          <w:color w:val="000000"/>
          <w:sz w:val="20"/>
          <w:szCs w:val="20"/>
          <w:lang w:eastAsia="zh-TW"/>
        </w:rPr>
        <w:t>(No</w:t>
      </w:r>
      <w:r w:rsidRPr="00982AE6">
        <w:rPr>
          <w:rFonts w:eastAsia="PMingLiU"/>
          <w:i/>
          <w:iCs/>
          <w:color w:val="000000"/>
          <w:sz w:val="20"/>
          <w:szCs w:val="20"/>
          <w:lang w:eastAsia="zh-TW"/>
        </w:rPr>
        <w:t>kia)</w:t>
      </w:r>
    </w:p>
    <w:p w14:paraId="62D08050" w14:textId="77777777" w:rsidR="00982AE6" w:rsidRPr="00982AE6" w:rsidRDefault="00982AE6">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 xml:space="preserve">Proposal 4: FFS if there is a maximum “waiting period” the UE can wait between t-service and t-serviceStart-r17 before initiating the cell search. </w:t>
      </w:r>
      <w:r w:rsidRPr="00982AE6">
        <w:rPr>
          <w:rFonts w:eastAsia="PMingLiU" w:hint="eastAsia"/>
          <w:i/>
          <w:iCs/>
          <w:color w:val="000000"/>
          <w:sz w:val="20"/>
          <w:szCs w:val="20"/>
          <w:lang w:eastAsia="zh-TW"/>
        </w:rPr>
        <w:t>(No</w:t>
      </w:r>
      <w:r w:rsidRPr="00982AE6">
        <w:rPr>
          <w:rFonts w:eastAsia="PMingLiU"/>
          <w:i/>
          <w:iCs/>
          <w:color w:val="000000"/>
          <w:sz w:val="20"/>
          <w:szCs w:val="20"/>
          <w:lang w:eastAsia="zh-TW"/>
        </w:rPr>
        <w:t>kia)</w:t>
      </w:r>
    </w:p>
    <w:p w14:paraId="73D75E3E" w14:textId="77777777" w:rsidR="00982AE6" w:rsidRPr="00982AE6" w:rsidRDefault="00982AE6">
      <w:pPr>
        <w:pStyle w:val="af9"/>
        <w:numPr>
          <w:ilvl w:val="0"/>
          <w:numId w:val="8"/>
        </w:numPr>
        <w:tabs>
          <w:tab w:val="left" w:pos="360"/>
        </w:tabs>
        <w:ind w:left="340" w:firstLineChars="0" w:hanging="340"/>
        <w:rPr>
          <w:rFonts w:eastAsia="PMingLiU"/>
          <w:i/>
          <w:iCs/>
          <w:color w:val="000000"/>
          <w:sz w:val="20"/>
          <w:szCs w:val="20"/>
          <w:lang w:eastAsia="zh-TW"/>
        </w:rPr>
      </w:pPr>
      <w:r w:rsidRPr="00982AE6">
        <w:rPr>
          <w:rFonts w:eastAsia="PMingLiU"/>
          <w:i/>
          <w:iCs/>
          <w:color w:val="000000"/>
          <w:sz w:val="20"/>
          <w:szCs w:val="20"/>
          <w:lang w:eastAsia="zh-TW"/>
        </w:rPr>
        <w:t xml:space="preserve">Proposal 5: The UE may optionally delay cell search until it finds itself within the area determined by the “cell radius” parameter on SIB-32, assuming the cell reference point: </w:t>
      </w:r>
      <w:r w:rsidRPr="00982AE6">
        <w:rPr>
          <w:rFonts w:eastAsia="PMingLiU" w:hint="eastAsia"/>
          <w:i/>
          <w:iCs/>
          <w:color w:val="000000"/>
          <w:sz w:val="20"/>
          <w:szCs w:val="20"/>
          <w:lang w:eastAsia="zh-TW"/>
        </w:rPr>
        <w:t>(No</w:t>
      </w:r>
      <w:r w:rsidRPr="00982AE6">
        <w:rPr>
          <w:rFonts w:eastAsia="PMingLiU"/>
          <w:i/>
          <w:iCs/>
          <w:color w:val="000000"/>
          <w:sz w:val="20"/>
          <w:szCs w:val="20"/>
          <w:lang w:eastAsia="zh-TW"/>
        </w:rPr>
        <w:t>kia)</w:t>
      </w:r>
    </w:p>
    <w:p w14:paraId="284760EB" w14:textId="77777777" w:rsidR="00982AE6" w:rsidRPr="00982AE6" w:rsidRDefault="00982AE6">
      <w:pPr>
        <w:numPr>
          <w:ilvl w:val="1"/>
          <w:numId w:val="6"/>
        </w:numPr>
        <w:ind w:left="1656"/>
        <w:rPr>
          <w:rFonts w:eastAsia="宋体"/>
          <w:i/>
          <w:iCs/>
          <w:sz w:val="20"/>
        </w:rPr>
      </w:pPr>
      <w:r w:rsidRPr="00982AE6">
        <w:rPr>
          <w:rFonts w:eastAsia="宋体"/>
          <w:i/>
          <w:iCs/>
          <w:sz w:val="20"/>
        </w:rPr>
        <w:t>The reference point in SIB-32 for Quasi-Earth fixed cells.</w:t>
      </w:r>
    </w:p>
    <w:p w14:paraId="6D07D532" w14:textId="1EA7BCB9" w:rsidR="00982AE6" w:rsidRPr="00982AE6" w:rsidRDefault="00982AE6">
      <w:pPr>
        <w:numPr>
          <w:ilvl w:val="1"/>
          <w:numId w:val="6"/>
        </w:numPr>
        <w:ind w:left="1656"/>
        <w:rPr>
          <w:rFonts w:eastAsia="宋体"/>
          <w:i/>
          <w:iCs/>
          <w:sz w:val="20"/>
        </w:rPr>
      </w:pPr>
      <w:r w:rsidRPr="00982AE6">
        <w:rPr>
          <w:rFonts w:eastAsia="宋体"/>
          <w:i/>
          <w:iCs/>
          <w:sz w:val="20"/>
        </w:rPr>
        <w:t xml:space="preserve">The point determined by the satellite ephemeris and/or the elevation angle of the cell intersecting the Earth. </w:t>
      </w:r>
    </w:p>
    <w:p w14:paraId="5B55ECA8" w14:textId="0A64C1AD" w:rsidR="00DC7C39" w:rsidRDefault="00DC7C39" w:rsidP="0027440A">
      <w:pPr>
        <w:tabs>
          <w:tab w:val="left" w:pos="1134"/>
        </w:tabs>
        <w:spacing w:before="60"/>
        <w:jc w:val="both"/>
        <w:rPr>
          <w:rFonts w:eastAsia="等线"/>
          <w:sz w:val="20"/>
          <w:szCs w:val="20"/>
        </w:rPr>
      </w:pPr>
      <w:r>
        <w:rPr>
          <w:rFonts w:eastAsia="等线"/>
          <w:sz w:val="20"/>
          <w:szCs w:val="20"/>
        </w:rPr>
        <w:t>B</w:t>
      </w:r>
      <w:r>
        <w:rPr>
          <w:rFonts w:eastAsia="等线" w:hint="eastAsia"/>
          <w:sz w:val="20"/>
          <w:szCs w:val="20"/>
        </w:rPr>
        <w:t>ase</w:t>
      </w:r>
      <w:r>
        <w:rPr>
          <w:rFonts w:eastAsia="等线"/>
          <w:sz w:val="20"/>
          <w:szCs w:val="20"/>
        </w:rPr>
        <w:t>d on our understanding, proposal 3 and proposal 5 intend to specify the UE behavior of when to start the initial cell search, when UE is in the discontinuous coverage scenario.</w:t>
      </w:r>
    </w:p>
    <w:p w14:paraId="5666B8C0" w14:textId="5C60C5F8" w:rsidR="00DC7C39" w:rsidRDefault="00DC7C39" w:rsidP="0027440A">
      <w:pPr>
        <w:tabs>
          <w:tab w:val="left" w:pos="1134"/>
        </w:tabs>
        <w:spacing w:before="60"/>
        <w:jc w:val="both"/>
        <w:rPr>
          <w:rFonts w:eastAsia="等线"/>
          <w:sz w:val="20"/>
          <w:szCs w:val="20"/>
        </w:rPr>
      </w:pPr>
      <w:r>
        <w:rPr>
          <w:rFonts w:eastAsia="等线" w:hint="eastAsia"/>
          <w:sz w:val="20"/>
          <w:szCs w:val="20"/>
        </w:rPr>
        <w:t>I</w:t>
      </w:r>
      <w:r>
        <w:rPr>
          <w:rFonts w:eastAsia="等线"/>
          <w:sz w:val="20"/>
          <w:szCs w:val="20"/>
        </w:rPr>
        <w:t>n last meeting, we had agreed that:</w:t>
      </w:r>
    </w:p>
    <w:p w14:paraId="0797AEA3" w14:textId="23D355D7" w:rsidR="00DC7C39" w:rsidRDefault="00DC7C39" w:rsidP="00DC7C39">
      <w:pPr>
        <w:tabs>
          <w:tab w:val="left" w:pos="1134"/>
        </w:tabs>
        <w:spacing w:before="60"/>
        <w:jc w:val="both"/>
        <w:rPr>
          <w:rFonts w:eastAsia="等线"/>
          <w:i/>
          <w:iCs/>
          <w:sz w:val="20"/>
          <w:szCs w:val="20"/>
        </w:rPr>
      </w:pPr>
      <w:r w:rsidRPr="00DC7C39">
        <w:rPr>
          <w:rFonts w:eastAsia="等线"/>
          <w:i/>
          <w:iCs/>
          <w:sz w:val="20"/>
          <w:szCs w:val="20"/>
        </w:rPr>
        <w:t>UE shall initiate cell selection procedures, provided the UE did not find any new suitable cell, after T seconds from S-Criterion or after t-service, whichever comes first.</w:t>
      </w:r>
    </w:p>
    <w:p w14:paraId="2D1623CD" w14:textId="456844D1" w:rsidR="003C2589" w:rsidRDefault="00DC7C39" w:rsidP="00DC7C39">
      <w:pPr>
        <w:tabs>
          <w:tab w:val="left" w:pos="1134"/>
        </w:tabs>
        <w:spacing w:before="60"/>
        <w:jc w:val="both"/>
        <w:rPr>
          <w:rFonts w:eastAsia="等线"/>
          <w:sz w:val="20"/>
          <w:szCs w:val="20"/>
        </w:rPr>
      </w:pPr>
      <w:r w:rsidRPr="003C2589">
        <w:rPr>
          <w:rFonts w:eastAsia="等线"/>
          <w:sz w:val="20"/>
          <w:szCs w:val="20"/>
        </w:rPr>
        <w:t>Obviously, this agreement is not reasonable when UE is in the discontinuous coverage</w:t>
      </w:r>
      <w:r w:rsidR="003C2589">
        <w:rPr>
          <w:rFonts w:eastAsia="等线"/>
          <w:sz w:val="20"/>
          <w:szCs w:val="20"/>
        </w:rPr>
        <w:t>. We think there are two ways to address this inconsistent issue.</w:t>
      </w:r>
    </w:p>
    <w:p w14:paraId="7D90E65A" w14:textId="03DBD5F7" w:rsidR="00DC7C39" w:rsidRPr="003C2589" w:rsidRDefault="003C2589" w:rsidP="00DC7C39">
      <w:pPr>
        <w:tabs>
          <w:tab w:val="left" w:pos="1134"/>
        </w:tabs>
        <w:spacing w:before="60"/>
        <w:jc w:val="both"/>
        <w:rPr>
          <w:rFonts w:eastAsia="等线"/>
          <w:sz w:val="20"/>
          <w:szCs w:val="20"/>
        </w:rPr>
      </w:pPr>
      <w:r>
        <w:rPr>
          <w:rFonts w:eastAsia="等线" w:hint="eastAsia"/>
          <w:sz w:val="20"/>
          <w:szCs w:val="20"/>
        </w:rPr>
        <w:t>M</w:t>
      </w:r>
      <w:r>
        <w:rPr>
          <w:rFonts w:eastAsia="等线"/>
          <w:sz w:val="20"/>
          <w:szCs w:val="20"/>
        </w:rPr>
        <w:t>ethod 1: a</w:t>
      </w:r>
      <w:r w:rsidR="00DC7C39" w:rsidRPr="003C2589">
        <w:rPr>
          <w:rFonts w:eastAsia="等线"/>
          <w:sz w:val="20"/>
          <w:szCs w:val="20"/>
        </w:rPr>
        <w:t>dd a clarification</w:t>
      </w:r>
      <w:r>
        <w:rPr>
          <w:rFonts w:eastAsia="等线"/>
          <w:sz w:val="20"/>
          <w:szCs w:val="20"/>
        </w:rPr>
        <w:t xml:space="preserve"> with cell search delay condition</w:t>
      </w:r>
      <w:r w:rsidR="00DC7C39" w:rsidRPr="003C2589">
        <w:rPr>
          <w:rFonts w:eastAsia="等线"/>
          <w:sz w:val="20"/>
          <w:szCs w:val="20"/>
        </w:rPr>
        <w:t xml:space="preserve"> </w:t>
      </w:r>
      <w:r>
        <w:rPr>
          <w:rFonts w:eastAsia="等线"/>
          <w:sz w:val="20"/>
          <w:szCs w:val="20"/>
        </w:rPr>
        <w:t xml:space="preserve">for cell selection procedure </w:t>
      </w:r>
      <w:r w:rsidR="00DC7C39" w:rsidRPr="003C2589">
        <w:rPr>
          <w:rFonts w:eastAsia="等线"/>
          <w:sz w:val="20"/>
          <w:szCs w:val="20"/>
        </w:rPr>
        <w:t>for discontinuous scenario.</w:t>
      </w:r>
      <w:r>
        <w:rPr>
          <w:rFonts w:eastAsia="等线"/>
          <w:sz w:val="20"/>
          <w:szCs w:val="20"/>
        </w:rPr>
        <w:t xml:space="preserve"> For example: </w:t>
      </w:r>
    </w:p>
    <w:p w14:paraId="582D7439" w14:textId="5639CE99" w:rsidR="00CD315F" w:rsidRPr="00CD315F" w:rsidRDefault="00CD315F" w:rsidP="00CD315F">
      <w:pPr>
        <w:pStyle w:val="af9"/>
        <w:numPr>
          <w:ilvl w:val="0"/>
          <w:numId w:val="11"/>
        </w:numPr>
        <w:tabs>
          <w:tab w:val="left" w:pos="1134"/>
        </w:tabs>
        <w:spacing w:before="60"/>
        <w:ind w:firstLineChars="0"/>
        <w:jc w:val="both"/>
        <w:rPr>
          <w:rFonts w:eastAsia="等线"/>
          <w:sz w:val="20"/>
          <w:szCs w:val="20"/>
        </w:rPr>
      </w:pPr>
      <w:r w:rsidRPr="00CD315F">
        <w:rPr>
          <w:rFonts w:eastAsia="等线"/>
          <w:sz w:val="20"/>
          <w:szCs w:val="20"/>
        </w:rPr>
        <w:t>UE shall initiate cell selection procedures, provided the UE did not find any new suitable cell, after T seconds from S-Criterion or after t-service, whichever comes first.</w:t>
      </w:r>
    </w:p>
    <w:p w14:paraId="5ADBCA74" w14:textId="37A1E07A" w:rsidR="003C2589" w:rsidRPr="00CD315F" w:rsidRDefault="00DC7C39" w:rsidP="00CD315F">
      <w:pPr>
        <w:pStyle w:val="af9"/>
        <w:numPr>
          <w:ilvl w:val="1"/>
          <w:numId w:val="11"/>
        </w:numPr>
        <w:tabs>
          <w:tab w:val="left" w:pos="1134"/>
        </w:tabs>
        <w:ind w:firstLineChars="0"/>
        <w:jc w:val="both"/>
        <w:rPr>
          <w:rFonts w:eastAsia="等线"/>
          <w:sz w:val="20"/>
          <w:szCs w:val="20"/>
          <w:highlight w:val="yellow"/>
        </w:rPr>
      </w:pPr>
      <w:r w:rsidRPr="00CD315F">
        <w:rPr>
          <w:rFonts w:eastAsia="PMingLiU"/>
          <w:color w:val="000000"/>
          <w:sz w:val="20"/>
          <w:szCs w:val="20"/>
          <w:highlight w:val="yellow"/>
          <w:lang w:eastAsia="zh-TW"/>
        </w:rPr>
        <w:t>when UE is out of coverage after T</w:t>
      </w:r>
      <w:r w:rsidRPr="00CD315F">
        <w:rPr>
          <w:rFonts w:eastAsia="PMingLiU"/>
          <w:color w:val="000000"/>
          <w:sz w:val="20"/>
          <w:szCs w:val="20"/>
          <w:highlight w:val="yellow"/>
          <w:vertAlign w:val="subscript"/>
          <w:lang w:eastAsia="zh-TW"/>
        </w:rPr>
        <w:t>service</w:t>
      </w:r>
      <w:r w:rsidRPr="00CD315F">
        <w:rPr>
          <w:rFonts w:eastAsia="PMingLiU"/>
          <w:color w:val="000000"/>
          <w:sz w:val="20"/>
          <w:szCs w:val="20"/>
          <w:highlight w:val="yellow"/>
          <w:lang w:eastAsia="zh-TW"/>
        </w:rPr>
        <w:t xml:space="preserve">, UE </w:t>
      </w:r>
      <w:r w:rsidR="003C2589" w:rsidRPr="00CD315F">
        <w:rPr>
          <w:rFonts w:eastAsia="PMingLiU"/>
          <w:color w:val="000000"/>
          <w:sz w:val="20"/>
          <w:szCs w:val="20"/>
          <w:highlight w:val="yellow"/>
          <w:lang w:eastAsia="zh-TW"/>
        </w:rPr>
        <w:t>is allowed to</w:t>
      </w:r>
      <w:r w:rsidRPr="00CD315F">
        <w:rPr>
          <w:rFonts w:eastAsia="PMingLiU"/>
          <w:color w:val="000000"/>
          <w:sz w:val="20"/>
          <w:szCs w:val="20"/>
          <w:highlight w:val="yellow"/>
          <w:lang w:eastAsia="zh-TW"/>
        </w:rPr>
        <w:t xml:space="preserve"> delay initial cell search until t-serviceStart-r17 is reached </w:t>
      </w:r>
      <w:r w:rsidR="003C2589" w:rsidRPr="00CD315F">
        <w:rPr>
          <w:rFonts w:eastAsia="PMingLiU"/>
          <w:color w:val="000000"/>
          <w:sz w:val="20"/>
          <w:szCs w:val="20"/>
          <w:highlight w:val="yellow"/>
          <w:lang w:eastAsia="zh-TW"/>
        </w:rPr>
        <w:t xml:space="preserve">or </w:t>
      </w:r>
      <w:r w:rsidRPr="00CD315F">
        <w:rPr>
          <w:rFonts w:eastAsia="PMingLiU"/>
          <w:color w:val="000000"/>
          <w:sz w:val="20"/>
          <w:szCs w:val="20"/>
          <w:highlight w:val="yellow"/>
          <w:lang w:eastAsia="zh-TW"/>
        </w:rPr>
        <w:t>finds itself within the serving area, whichever comes first.</w:t>
      </w:r>
      <w:r w:rsidR="003C2589" w:rsidRPr="00CD315F">
        <w:rPr>
          <w:rFonts w:eastAsia="等线"/>
          <w:sz w:val="20"/>
          <w:szCs w:val="20"/>
          <w:highlight w:val="yellow"/>
        </w:rPr>
        <w:t xml:space="preserve"> (Merged from proposal 3 and proposal 5)</w:t>
      </w:r>
    </w:p>
    <w:p w14:paraId="428A90E7" w14:textId="5D6BC061" w:rsidR="003C2589" w:rsidRDefault="003C2589" w:rsidP="003C2589">
      <w:pPr>
        <w:tabs>
          <w:tab w:val="left" w:pos="1134"/>
        </w:tabs>
        <w:spacing w:before="60"/>
        <w:jc w:val="both"/>
        <w:rPr>
          <w:rFonts w:eastAsia="等线"/>
          <w:sz w:val="20"/>
          <w:szCs w:val="20"/>
        </w:rPr>
      </w:pPr>
      <w:r>
        <w:rPr>
          <w:rFonts w:eastAsia="等线" w:hint="eastAsia"/>
          <w:sz w:val="20"/>
          <w:szCs w:val="20"/>
        </w:rPr>
        <w:t>M</w:t>
      </w:r>
      <w:r>
        <w:rPr>
          <w:rFonts w:eastAsia="等线"/>
          <w:sz w:val="20"/>
          <w:szCs w:val="20"/>
        </w:rPr>
        <w:t>ethod 2: a</w:t>
      </w:r>
      <w:r w:rsidRPr="003C2589">
        <w:rPr>
          <w:rFonts w:eastAsia="等线"/>
          <w:sz w:val="20"/>
          <w:szCs w:val="20"/>
        </w:rPr>
        <w:t>dd a clarification</w:t>
      </w:r>
      <w:r>
        <w:rPr>
          <w:rFonts w:eastAsia="等线"/>
          <w:sz w:val="20"/>
          <w:szCs w:val="20"/>
        </w:rPr>
        <w:t xml:space="preserve"> without cell search delay condition</w:t>
      </w:r>
      <w:r w:rsidRPr="003C2589">
        <w:rPr>
          <w:rFonts w:eastAsia="等线"/>
          <w:sz w:val="20"/>
          <w:szCs w:val="20"/>
        </w:rPr>
        <w:t xml:space="preserve"> </w:t>
      </w:r>
      <w:r>
        <w:rPr>
          <w:rFonts w:eastAsia="等线"/>
          <w:sz w:val="20"/>
          <w:szCs w:val="20"/>
        </w:rPr>
        <w:t xml:space="preserve">for cell selection procedure </w:t>
      </w:r>
      <w:r w:rsidRPr="003C2589">
        <w:rPr>
          <w:rFonts w:eastAsia="等线"/>
          <w:sz w:val="20"/>
          <w:szCs w:val="20"/>
        </w:rPr>
        <w:t>for discontinuous scenario.</w:t>
      </w:r>
      <w:r>
        <w:rPr>
          <w:rFonts w:eastAsia="等线"/>
          <w:sz w:val="20"/>
          <w:szCs w:val="20"/>
        </w:rPr>
        <w:t xml:space="preserve"> For example: </w:t>
      </w:r>
    </w:p>
    <w:p w14:paraId="2A9F7523" w14:textId="01C82556" w:rsidR="003C2589" w:rsidRPr="00CD315F" w:rsidRDefault="003C2589" w:rsidP="00CD315F">
      <w:pPr>
        <w:pStyle w:val="af9"/>
        <w:numPr>
          <w:ilvl w:val="0"/>
          <w:numId w:val="12"/>
        </w:numPr>
        <w:tabs>
          <w:tab w:val="left" w:pos="1134"/>
        </w:tabs>
        <w:spacing w:before="60"/>
        <w:ind w:firstLineChars="0"/>
        <w:jc w:val="both"/>
        <w:rPr>
          <w:rFonts w:eastAsia="等线"/>
          <w:sz w:val="20"/>
          <w:szCs w:val="20"/>
        </w:rPr>
      </w:pPr>
      <w:r w:rsidRPr="00CD315F">
        <w:rPr>
          <w:rFonts w:eastAsia="等线"/>
          <w:sz w:val="20"/>
          <w:szCs w:val="20"/>
        </w:rPr>
        <w:t xml:space="preserve">UE shall initiate cell selection procedures, provided </w:t>
      </w:r>
      <w:r w:rsidRPr="00CD315F">
        <w:rPr>
          <w:rFonts w:eastAsia="PMingLiU"/>
          <w:color w:val="000000"/>
          <w:sz w:val="20"/>
          <w:szCs w:val="20"/>
          <w:highlight w:val="yellow"/>
          <w:lang w:eastAsia="zh-TW"/>
        </w:rPr>
        <w:t>UE is not out of coverage after T</w:t>
      </w:r>
      <w:r w:rsidRPr="00CD315F">
        <w:rPr>
          <w:rFonts w:eastAsia="PMingLiU"/>
          <w:color w:val="000000"/>
          <w:sz w:val="20"/>
          <w:szCs w:val="20"/>
          <w:highlight w:val="yellow"/>
          <w:vertAlign w:val="subscript"/>
          <w:lang w:eastAsia="zh-TW"/>
        </w:rPr>
        <w:t>service</w:t>
      </w:r>
      <w:r w:rsidRPr="00CD315F">
        <w:rPr>
          <w:rFonts w:eastAsia="PMingLiU"/>
          <w:color w:val="000000"/>
          <w:sz w:val="20"/>
          <w:szCs w:val="20"/>
          <w:highlight w:val="yellow"/>
          <w:lang w:eastAsia="zh-TW"/>
        </w:rPr>
        <w:t>,</w:t>
      </w:r>
      <w:r w:rsidRPr="00CD315F">
        <w:rPr>
          <w:rFonts w:eastAsia="PMingLiU"/>
          <w:color w:val="000000"/>
          <w:sz w:val="20"/>
          <w:szCs w:val="20"/>
          <w:lang w:eastAsia="zh-TW"/>
        </w:rPr>
        <w:t xml:space="preserve"> and</w:t>
      </w:r>
      <w:r w:rsidRPr="00CD315F">
        <w:rPr>
          <w:rFonts w:eastAsia="等线"/>
          <w:sz w:val="20"/>
          <w:szCs w:val="20"/>
        </w:rPr>
        <w:t xml:space="preserve"> UE did not find any new suitable cell, after T seconds from S-Criterion or after t-service, whichever comes first.</w:t>
      </w:r>
    </w:p>
    <w:p w14:paraId="6FDEA1CE" w14:textId="685CF8DD" w:rsidR="00CD315F" w:rsidRDefault="00CD315F" w:rsidP="00CD315F">
      <w:pPr>
        <w:tabs>
          <w:tab w:val="left" w:pos="1134"/>
        </w:tabs>
        <w:spacing w:beforeLines="50" w:before="156" w:afterLines="50" w:after="156"/>
        <w:jc w:val="both"/>
        <w:rPr>
          <w:rFonts w:eastAsia="等线"/>
          <w:b/>
          <w:bCs/>
          <w:i/>
          <w:iCs/>
          <w:sz w:val="20"/>
          <w:szCs w:val="20"/>
        </w:rPr>
      </w:pPr>
      <w:bookmarkStart w:id="13" w:name="_Hlk118036552"/>
      <w:r>
        <w:rPr>
          <w:rFonts w:eastAsia="等线" w:hint="eastAsia"/>
          <w:b/>
          <w:bCs/>
          <w:i/>
          <w:iCs/>
          <w:sz w:val="20"/>
          <w:szCs w:val="20"/>
        </w:rPr>
        <w:t>P</w:t>
      </w:r>
      <w:r>
        <w:rPr>
          <w:rFonts w:eastAsia="等线"/>
          <w:b/>
          <w:bCs/>
          <w:i/>
          <w:iCs/>
          <w:sz w:val="20"/>
          <w:szCs w:val="20"/>
        </w:rPr>
        <w:t xml:space="preserve">roposal </w:t>
      </w:r>
      <w:r w:rsidR="000042A5">
        <w:rPr>
          <w:rFonts w:eastAsia="等线" w:hint="eastAsia"/>
          <w:b/>
          <w:bCs/>
          <w:i/>
          <w:iCs/>
          <w:sz w:val="20"/>
          <w:szCs w:val="20"/>
        </w:rPr>
        <w:t>2</w:t>
      </w:r>
      <w:r>
        <w:rPr>
          <w:rFonts w:eastAsia="等线"/>
          <w:b/>
          <w:bCs/>
          <w:i/>
          <w:iCs/>
          <w:sz w:val="20"/>
          <w:szCs w:val="20"/>
        </w:rPr>
        <w:t>:</w:t>
      </w:r>
      <w:r w:rsidRPr="00EF0808">
        <w:t xml:space="preserve"> </w:t>
      </w:r>
      <w:r w:rsidRPr="00CD315F">
        <w:rPr>
          <w:b/>
          <w:bCs/>
          <w:i/>
          <w:iCs/>
          <w:sz w:val="20"/>
          <w:szCs w:val="20"/>
        </w:rPr>
        <w:t>We propose two methods to clarify the UE initial cell reselection behavior when UE is out of coverage after T</w:t>
      </w:r>
      <w:r w:rsidRPr="00CD315F">
        <w:rPr>
          <w:b/>
          <w:bCs/>
          <w:i/>
          <w:iCs/>
          <w:sz w:val="20"/>
          <w:szCs w:val="20"/>
          <w:vertAlign w:val="subscript"/>
        </w:rPr>
        <w:t>service</w:t>
      </w:r>
      <w:r w:rsidRPr="00CD315F">
        <w:rPr>
          <w:b/>
          <w:bCs/>
          <w:i/>
          <w:iCs/>
          <w:sz w:val="20"/>
          <w:szCs w:val="20"/>
        </w:rPr>
        <w:t xml:space="preserve">. </w:t>
      </w:r>
    </w:p>
    <w:p w14:paraId="5208A8E3" w14:textId="77777777" w:rsidR="00CD315F" w:rsidRPr="00CD315F" w:rsidRDefault="00CD315F" w:rsidP="00CD315F">
      <w:pPr>
        <w:pStyle w:val="af9"/>
        <w:numPr>
          <w:ilvl w:val="1"/>
          <w:numId w:val="10"/>
        </w:numPr>
        <w:ind w:firstLineChars="0"/>
        <w:rPr>
          <w:rFonts w:eastAsia="等线" w:cs="Symbol"/>
          <w:b/>
          <w:bCs/>
          <w:i/>
          <w:iCs/>
          <w:sz w:val="20"/>
        </w:rPr>
      </w:pPr>
      <w:r w:rsidRPr="00CD315F">
        <w:rPr>
          <w:rFonts w:eastAsia="等线" w:cs="Symbol"/>
          <w:b/>
          <w:bCs/>
          <w:i/>
          <w:iCs/>
          <w:sz w:val="20"/>
        </w:rPr>
        <w:t xml:space="preserve">Method 1: add a clarification with cell search delay condition for cell selection procedure for discontinuous scenario. For example: </w:t>
      </w:r>
    </w:p>
    <w:p w14:paraId="3143E076" w14:textId="77777777" w:rsidR="00CD315F" w:rsidRPr="00CD315F" w:rsidRDefault="00CD315F" w:rsidP="009015ED">
      <w:pPr>
        <w:pStyle w:val="af9"/>
        <w:numPr>
          <w:ilvl w:val="2"/>
          <w:numId w:val="13"/>
        </w:numPr>
        <w:ind w:firstLineChars="0"/>
        <w:rPr>
          <w:rFonts w:eastAsia="等线" w:cs="Symbol"/>
          <w:b/>
          <w:bCs/>
          <w:i/>
          <w:iCs/>
          <w:sz w:val="20"/>
        </w:rPr>
      </w:pPr>
      <w:r w:rsidRPr="00CD315F">
        <w:rPr>
          <w:rFonts w:eastAsia="等线" w:cs="Symbol"/>
          <w:b/>
          <w:bCs/>
          <w:i/>
          <w:iCs/>
          <w:sz w:val="20"/>
        </w:rPr>
        <w:t>UE shall initiate cell selection procedures, provided the UE did not find any new suitable cell, after T seconds from S-Criterion or after t-service, whichever comes first.</w:t>
      </w:r>
    </w:p>
    <w:p w14:paraId="1406DA19" w14:textId="77777777" w:rsidR="00CD315F" w:rsidRPr="00CD315F" w:rsidRDefault="00CD315F" w:rsidP="009015ED">
      <w:pPr>
        <w:pStyle w:val="af9"/>
        <w:numPr>
          <w:ilvl w:val="2"/>
          <w:numId w:val="13"/>
        </w:numPr>
        <w:ind w:firstLineChars="0"/>
        <w:rPr>
          <w:rFonts w:eastAsia="等线" w:cs="Symbol"/>
          <w:b/>
          <w:bCs/>
          <w:i/>
          <w:iCs/>
          <w:sz w:val="20"/>
        </w:rPr>
      </w:pPr>
      <w:r w:rsidRPr="00CD315F">
        <w:rPr>
          <w:rFonts w:eastAsia="等线" w:cs="Symbol"/>
          <w:b/>
          <w:bCs/>
          <w:i/>
          <w:iCs/>
          <w:sz w:val="20"/>
        </w:rPr>
        <w:t>when UE is out of coverage after T</w:t>
      </w:r>
      <w:r w:rsidRPr="00CD315F">
        <w:rPr>
          <w:rFonts w:eastAsia="等线" w:cs="Symbol"/>
          <w:b/>
          <w:bCs/>
          <w:i/>
          <w:iCs/>
          <w:sz w:val="20"/>
          <w:vertAlign w:val="subscript"/>
        </w:rPr>
        <w:t>service</w:t>
      </w:r>
      <w:r w:rsidRPr="00CD315F">
        <w:rPr>
          <w:rFonts w:eastAsia="等线" w:cs="Symbol"/>
          <w:b/>
          <w:bCs/>
          <w:i/>
          <w:iCs/>
          <w:sz w:val="20"/>
        </w:rPr>
        <w:t>, UE is allowed to delay initial cell search until t-serviceStart-r17 is reached or finds itself within the serving area, whichever comes first. (Merged from proposal 3 and proposal 5)</w:t>
      </w:r>
    </w:p>
    <w:p w14:paraId="6C2C482D" w14:textId="77777777" w:rsidR="00CD315F" w:rsidRPr="00CD315F" w:rsidRDefault="00CD315F" w:rsidP="00CD315F">
      <w:pPr>
        <w:pStyle w:val="af9"/>
        <w:numPr>
          <w:ilvl w:val="1"/>
          <w:numId w:val="10"/>
        </w:numPr>
        <w:ind w:firstLineChars="0"/>
        <w:rPr>
          <w:rFonts w:eastAsia="等线" w:cs="Symbol"/>
          <w:b/>
          <w:bCs/>
          <w:i/>
          <w:iCs/>
          <w:sz w:val="20"/>
        </w:rPr>
      </w:pPr>
      <w:r w:rsidRPr="00CD315F">
        <w:rPr>
          <w:rFonts w:eastAsia="等线" w:cs="Symbol"/>
          <w:b/>
          <w:bCs/>
          <w:i/>
          <w:iCs/>
          <w:sz w:val="20"/>
        </w:rPr>
        <w:t xml:space="preserve">Method 2: add a clarification without cell search delay condition for cell selection procedure for discontinuous scenario. For example: </w:t>
      </w:r>
    </w:p>
    <w:p w14:paraId="79D9CE58" w14:textId="77777777" w:rsidR="00CD315F" w:rsidRPr="009015ED" w:rsidRDefault="00CD315F" w:rsidP="009015ED">
      <w:pPr>
        <w:pStyle w:val="af9"/>
        <w:numPr>
          <w:ilvl w:val="2"/>
          <w:numId w:val="13"/>
        </w:numPr>
        <w:ind w:firstLineChars="0"/>
        <w:rPr>
          <w:rFonts w:eastAsia="等线" w:cs="Symbol"/>
          <w:b/>
          <w:bCs/>
          <w:i/>
          <w:iCs/>
          <w:sz w:val="20"/>
        </w:rPr>
      </w:pPr>
      <w:r w:rsidRPr="009015ED">
        <w:rPr>
          <w:rFonts w:eastAsia="等线" w:cs="Symbol"/>
          <w:b/>
          <w:bCs/>
          <w:i/>
          <w:iCs/>
          <w:sz w:val="20"/>
        </w:rPr>
        <w:t>UE shall initiate cell selection procedures, provided UE is not out of coverage after T</w:t>
      </w:r>
      <w:r w:rsidRPr="009015ED">
        <w:rPr>
          <w:rFonts w:eastAsia="等线" w:cs="Symbol"/>
          <w:b/>
          <w:bCs/>
          <w:i/>
          <w:iCs/>
          <w:sz w:val="20"/>
          <w:vertAlign w:val="subscript"/>
        </w:rPr>
        <w:t>service</w:t>
      </w:r>
      <w:r w:rsidRPr="009015ED">
        <w:rPr>
          <w:rFonts w:eastAsia="等线" w:cs="Symbol"/>
          <w:b/>
          <w:bCs/>
          <w:i/>
          <w:iCs/>
          <w:sz w:val="20"/>
        </w:rPr>
        <w:t>, and UE did not find any new suitable cell, after T seconds from S-Criterion or after t-service, whichever comes first.</w:t>
      </w:r>
    </w:p>
    <w:bookmarkEnd w:id="13"/>
    <w:p w14:paraId="3332EA00" w14:textId="674B3075" w:rsidR="00680A4F" w:rsidRPr="00680A4F" w:rsidRDefault="00680A4F" w:rsidP="00680A4F">
      <w:pPr>
        <w:spacing w:beforeLines="100" w:before="312"/>
        <w:rPr>
          <w:rFonts w:eastAsia="等线" w:cs="Symbol"/>
          <w:b/>
          <w:i/>
          <w:iCs/>
          <w:sz w:val="20"/>
          <w:u w:val="single"/>
          <w:lang w:eastAsia="ko-KR"/>
        </w:rPr>
      </w:pPr>
      <w:r w:rsidRPr="00680A4F">
        <w:rPr>
          <w:rFonts w:eastAsia="等线" w:cs="Symbol"/>
          <w:b/>
          <w:i/>
          <w:iCs/>
          <w:sz w:val="20"/>
          <w:u w:val="single"/>
          <w:lang w:eastAsia="ko-KR"/>
        </w:rPr>
        <w:lastRenderedPageBreak/>
        <w:t>Issue 2-5-1: Relaxed serving cell measurements in IDLE mode</w:t>
      </w:r>
    </w:p>
    <w:p w14:paraId="4347DFBC" w14:textId="77777777" w:rsidR="00680A4F" w:rsidRPr="00680A4F" w:rsidRDefault="00680A4F">
      <w:pPr>
        <w:pStyle w:val="af9"/>
        <w:numPr>
          <w:ilvl w:val="0"/>
          <w:numId w:val="8"/>
        </w:numPr>
        <w:tabs>
          <w:tab w:val="left" w:pos="360"/>
        </w:tabs>
        <w:ind w:left="340" w:firstLineChars="0" w:hanging="340"/>
        <w:rPr>
          <w:rFonts w:eastAsia="PMingLiU"/>
          <w:i/>
          <w:iCs/>
          <w:color w:val="000000"/>
          <w:sz w:val="20"/>
          <w:szCs w:val="20"/>
          <w:lang w:eastAsia="zh-TW"/>
        </w:rPr>
      </w:pPr>
      <w:r w:rsidRPr="00680A4F">
        <w:rPr>
          <w:rFonts w:eastAsia="PMingLiU"/>
          <w:i/>
          <w:iCs/>
          <w:color w:val="000000"/>
          <w:sz w:val="20"/>
          <w:szCs w:val="20"/>
          <w:lang w:eastAsia="zh-TW"/>
        </w:rPr>
        <w:t>In GEO, the serving cell measurement relaxation factor is reused from corresponding TN requirements for eMTC and NB-IOT in IDLE mode when cell is served by a GEO satellite</w:t>
      </w:r>
    </w:p>
    <w:p w14:paraId="375F120E" w14:textId="77777777" w:rsidR="00680A4F" w:rsidRPr="00680A4F" w:rsidRDefault="00680A4F" w:rsidP="00680A4F">
      <w:pPr>
        <w:rPr>
          <w:rFonts w:eastAsia="等线" w:cs="Symbol"/>
          <w:i/>
          <w:iCs/>
          <w:sz w:val="20"/>
        </w:rPr>
      </w:pPr>
      <w:r w:rsidRPr="00680A4F">
        <w:rPr>
          <w:rFonts w:eastAsia="等线" w:cs="Symbol"/>
          <w:i/>
          <w:iCs/>
          <w:sz w:val="20"/>
        </w:rPr>
        <w:t>The following proposals can be FFS in next meeting</w:t>
      </w:r>
    </w:p>
    <w:p w14:paraId="554465FF" w14:textId="77777777" w:rsidR="00680A4F" w:rsidRPr="00680A4F" w:rsidRDefault="00680A4F">
      <w:pPr>
        <w:pStyle w:val="af9"/>
        <w:numPr>
          <w:ilvl w:val="0"/>
          <w:numId w:val="8"/>
        </w:numPr>
        <w:tabs>
          <w:tab w:val="left" w:pos="360"/>
        </w:tabs>
        <w:ind w:left="340" w:firstLineChars="0" w:hanging="340"/>
        <w:rPr>
          <w:rFonts w:eastAsia="PMingLiU"/>
          <w:i/>
          <w:iCs/>
          <w:color w:val="000000"/>
          <w:sz w:val="20"/>
          <w:szCs w:val="20"/>
          <w:lang w:eastAsia="zh-TW"/>
        </w:rPr>
      </w:pPr>
      <w:r w:rsidRPr="00680A4F">
        <w:rPr>
          <w:rFonts w:eastAsia="PMingLiU" w:hint="eastAsia"/>
          <w:i/>
          <w:iCs/>
          <w:color w:val="000000"/>
          <w:sz w:val="20"/>
          <w:szCs w:val="20"/>
          <w:lang w:eastAsia="zh-TW"/>
        </w:rPr>
        <w:t>P</w:t>
      </w:r>
      <w:r w:rsidRPr="00680A4F">
        <w:rPr>
          <w:rFonts w:eastAsia="PMingLiU"/>
          <w:i/>
          <w:iCs/>
          <w:color w:val="000000"/>
          <w:sz w:val="20"/>
          <w:szCs w:val="20"/>
          <w:lang w:eastAsia="zh-TW"/>
        </w:rPr>
        <w:t>roposal 2: In NGSO, the serving cell measurement relaxation factor is reduced by factor N from corresponding TN requirements for eMTC and NB-IOT in IDLE mode when cell is served by a LEO satellite compared to corresponding GEO satellite, where N=[2].</w:t>
      </w:r>
    </w:p>
    <w:p w14:paraId="59FAEE78" w14:textId="1D139897" w:rsidR="00DD621F" w:rsidRDefault="00DD621F" w:rsidP="00680A4F">
      <w:pPr>
        <w:tabs>
          <w:tab w:val="left" w:pos="1134"/>
        </w:tabs>
        <w:spacing w:before="60"/>
        <w:jc w:val="both"/>
        <w:rPr>
          <w:rFonts w:eastAsia="等线"/>
          <w:sz w:val="20"/>
          <w:szCs w:val="20"/>
        </w:rPr>
      </w:pPr>
      <w:r>
        <w:rPr>
          <w:rFonts w:eastAsia="等线"/>
          <w:sz w:val="20"/>
          <w:szCs w:val="20"/>
        </w:rPr>
        <w:t xml:space="preserve">In the current spec, the N is determined by a minimum function, which is </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4"/>
        <w:gridCol w:w="2375"/>
      </w:tblGrid>
      <w:tr w:rsidR="00DD621F" w:rsidRPr="00DD621F" w14:paraId="317B83BB" w14:textId="77777777" w:rsidTr="00DD621F">
        <w:trPr>
          <w:cantSplit/>
          <w:jc w:val="center"/>
        </w:trPr>
        <w:tc>
          <w:tcPr>
            <w:tcW w:w="2473" w:type="pct"/>
          </w:tcPr>
          <w:p w14:paraId="635688DE" w14:textId="77777777" w:rsidR="00DD621F" w:rsidRPr="00DD621F" w:rsidRDefault="00DD621F" w:rsidP="00DD621F">
            <w:pPr>
              <w:keepNext/>
              <w:keepLines/>
              <w:jc w:val="center"/>
              <w:rPr>
                <w:rFonts w:ascii="Arial" w:eastAsia="宋体" w:hAnsi="Arial" w:cs="Arial"/>
                <w:b/>
                <w:snapToGrid w:val="0"/>
                <w:sz w:val="18"/>
                <w:szCs w:val="20"/>
                <w:lang w:val="zh-CN" w:eastAsia="en-US"/>
              </w:rPr>
            </w:pPr>
            <w:r w:rsidRPr="00DD621F">
              <w:rPr>
                <w:rFonts w:ascii="Arial" w:eastAsia="宋体" w:hAnsi="Arial" w:cs="Arial"/>
                <w:b/>
                <w:sz w:val="18"/>
                <w:szCs w:val="20"/>
                <w:lang w:val="zh-CN" w:eastAsia="en-US"/>
              </w:rPr>
              <w:t>DRX cycle length [s]</w:t>
            </w:r>
          </w:p>
        </w:tc>
        <w:tc>
          <w:tcPr>
            <w:tcW w:w="2527" w:type="pct"/>
          </w:tcPr>
          <w:p w14:paraId="09CDA68F" w14:textId="77777777" w:rsidR="00DD621F" w:rsidRPr="00DD621F" w:rsidRDefault="00DD621F" w:rsidP="00DD621F">
            <w:pPr>
              <w:keepNext/>
              <w:keepLines/>
              <w:jc w:val="center"/>
              <w:rPr>
                <w:rFonts w:ascii="Arial" w:eastAsia="宋体" w:hAnsi="Arial" w:cs="Arial"/>
                <w:b/>
                <w:snapToGrid w:val="0"/>
                <w:sz w:val="18"/>
                <w:szCs w:val="20"/>
                <w:lang w:val="zh-CN" w:eastAsia="en-US"/>
              </w:rPr>
            </w:pPr>
            <w:r w:rsidRPr="00DD621F">
              <w:rPr>
                <w:rFonts w:ascii="Arial" w:eastAsia="宋体" w:hAnsi="Arial" w:cs="Arial"/>
                <w:b/>
                <w:sz w:val="18"/>
                <w:szCs w:val="20"/>
                <w:lang w:val="zh-CN" w:eastAsia="en-US"/>
              </w:rPr>
              <w:t>Value</w:t>
            </w:r>
          </w:p>
        </w:tc>
      </w:tr>
      <w:tr w:rsidR="00DD621F" w:rsidRPr="00DD621F" w14:paraId="2D4377AE" w14:textId="77777777" w:rsidTr="00DD621F">
        <w:trPr>
          <w:cantSplit/>
          <w:jc w:val="center"/>
        </w:trPr>
        <w:tc>
          <w:tcPr>
            <w:tcW w:w="2473" w:type="pct"/>
          </w:tcPr>
          <w:p w14:paraId="6A797738" w14:textId="77777777" w:rsidR="00DD621F" w:rsidRPr="00DD621F" w:rsidRDefault="00DD621F" w:rsidP="00DD621F">
            <w:pPr>
              <w:keepNext/>
              <w:keepLines/>
              <w:jc w:val="center"/>
              <w:rPr>
                <w:rFonts w:ascii="Arial" w:eastAsia="宋体" w:hAnsi="Arial" w:cs="Arial"/>
                <w:sz w:val="18"/>
                <w:szCs w:val="20"/>
                <w:lang w:val="zh-CN"/>
              </w:rPr>
            </w:pPr>
            <w:r w:rsidRPr="00DD621F">
              <w:rPr>
                <w:rFonts w:ascii="Arial" w:eastAsia="宋体" w:hAnsi="Arial" w:cs="Arial" w:hint="eastAsia"/>
                <w:sz w:val="18"/>
                <w:szCs w:val="20"/>
                <w:lang w:val="zh-CN"/>
              </w:rPr>
              <w:t>0</w:t>
            </w:r>
            <w:r w:rsidRPr="00DD621F">
              <w:rPr>
                <w:rFonts w:ascii="Arial" w:eastAsia="宋体" w:hAnsi="Arial" w:cs="Arial"/>
                <w:sz w:val="18"/>
                <w:szCs w:val="20"/>
                <w:lang w:val="zh-CN"/>
              </w:rPr>
              <w:t>.32</w:t>
            </w:r>
          </w:p>
        </w:tc>
        <w:tc>
          <w:tcPr>
            <w:tcW w:w="2527" w:type="pct"/>
          </w:tcPr>
          <w:p w14:paraId="50DF9AD3" w14:textId="77777777" w:rsidR="00DD621F" w:rsidRPr="00DD621F" w:rsidRDefault="00DD621F" w:rsidP="00DD621F">
            <w:pPr>
              <w:keepNext/>
              <w:keepLines/>
              <w:jc w:val="center"/>
              <w:rPr>
                <w:rFonts w:ascii="Arial" w:eastAsia="宋体" w:hAnsi="Arial" w:cs="Arial"/>
                <w:sz w:val="18"/>
                <w:szCs w:val="20"/>
                <w:lang w:val="zh-CN" w:eastAsia="en-US"/>
              </w:rPr>
            </w:pPr>
            <w:r w:rsidRPr="00DD621F">
              <w:rPr>
                <w:rFonts w:ascii="Arial" w:eastAsia="宋体" w:hAnsi="Arial"/>
                <w:sz w:val="18"/>
                <w:szCs w:val="20"/>
                <w:lang w:val="zh-CN" w:eastAsia="en-US"/>
              </w:rPr>
              <w:t>Min(</w:t>
            </w:r>
            <w:r w:rsidRPr="00DD621F">
              <w:rPr>
                <w:rFonts w:ascii="Arial" w:eastAsia="宋体" w:hAnsi="Arial"/>
                <w:i/>
                <w:sz w:val="18"/>
                <w:szCs w:val="20"/>
                <w:lang w:val="zh-CN" w:eastAsia="en-US"/>
              </w:rPr>
              <w:t>n</w:t>
            </w:r>
            <w:r w:rsidRPr="00DD621F">
              <w:rPr>
                <w:rFonts w:ascii="Arial" w:eastAsia="宋体" w:hAnsi="Arial"/>
                <w:sz w:val="18"/>
                <w:szCs w:val="20"/>
                <w:lang w:val="zh-CN" w:eastAsia="en-US"/>
              </w:rPr>
              <w:t xml:space="preserve"> , 8)</w:t>
            </w:r>
          </w:p>
        </w:tc>
      </w:tr>
      <w:tr w:rsidR="00DD621F" w:rsidRPr="00DD621F" w14:paraId="5601E3BF" w14:textId="77777777" w:rsidTr="00DD621F">
        <w:trPr>
          <w:cantSplit/>
          <w:jc w:val="center"/>
        </w:trPr>
        <w:tc>
          <w:tcPr>
            <w:tcW w:w="2473" w:type="pct"/>
          </w:tcPr>
          <w:p w14:paraId="10531EB0" w14:textId="77777777" w:rsidR="00DD621F" w:rsidRPr="00DD621F" w:rsidRDefault="00DD621F" w:rsidP="00DD621F">
            <w:pPr>
              <w:keepNext/>
              <w:keepLines/>
              <w:jc w:val="center"/>
              <w:rPr>
                <w:rFonts w:ascii="Arial" w:eastAsia="宋体" w:hAnsi="Arial" w:cs="Arial"/>
                <w:sz w:val="18"/>
                <w:szCs w:val="20"/>
                <w:lang w:val="zh-CN"/>
              </w:rPr>
            </w:pPr>
            <w:r w:rsidRPr="00DD621F">
              <w:rPr>
                <w:rFonts w:ascii="Arial" w:eastAsia="宋体" w:hAnsi="Arial" w:cs="Arial" w:hint="eastAsia"/>
                <w:sz w:val="18"/>
                <w:szCs w:val="20"/>
                <w:lang w:val="zh-CN"/>
              </w:rPr>
              <w:t>0</w:t>
            </w:r>
            <w:r w:rsidRPr="00DD621F">
              <w:rPr>
                <w:rFonts w:ascii="Arial" w:eastAsia="宋体" w:hAnsi="Arial" w:cs="Arial"/>
                <w:sz w:val="18"/>
                <w:szCs w:val="20"/>
                <w:lang w:val="zh-CN"/>
              </w:rPr>
              <w:t>.64</w:t>
            </w:r>
          </w:p>
        </w:tc>
        <w:tc>
          <w:tcPr>
            <w:tcW w:w="2527" w:type="pct"/>
          </w:tcPr>
          <w:p w14:paraId="5FCCFC8F" w14:textId="77777777" w:rsidR="00DD621F" w:rsidRPr="00DD621F" w:rsidRDefault="00DD621F" w:rsidP="00DD621F">
            <w:pPr>
              <w:keepNext/>
              <w:keepLines/>
              <w:jc w:val="center"/>
              <w:rPr>
                <w:rFonts w:ascii="Arial" w:eastAsia="宋体" w:hAnsi="Arial" w:cs="Arial"/>
                <w:sz w:val="18"/>
                <w:szCs w:val="20"/>
                <w:lang w:val="zh-CN" w:eastAsia="en-US"/>
              </w:rPr>
            </w:pPr>
            <w:r w:rsidRPr="00DD621F">
              <w:rPr>
                <w:rFonts w:ascii="Arial" w:eastAsia="宋体" w:hAnsi="Arial"/>
                <w:sz w:val="18"/>
                <w:szCs w:val="20"/>
                <w:lang w:val="zh-CN" w:eastAsia="en-US"/>
              </w:rPr>
              <w:t>Min(</w:t>
            </w:r>
            <w:r w:rsidRPr="00DD621F">
              <w:rPr>
                <w:rFonts w:ascii="Arial" w:eastAsia="宋体" w:hAnsi="Arial"/>
                <w:i/>
                <w:sz w:val="18"/>
                <w:szCs w:val="20"/>
                <w:lang w:val="zh-CN" w:eastAsia="en-US"/>
              </w:rPr>
              <w:t>n</w:t>
            </w:r>
            <w:r w:rsidRPr="00DD621F">
              <w:rPr>
                <w:rFonts w:ascii="Arial" w:eastAsia="宋体" w:hAnsi="Arial"/>
                <w:sz w:val="18"/>
                <w:szCs w:val="20"/>
                <w:lang w:val="zh-CN" w:eastAsia="en-US"/>
              </w:rPr>
              <w:t xml:space="preserve"> , 8)</w:t>
            </w:r>
          </w:p>
        </w:tc>
      </w:tr>
      <w:tr w:rsidR="00DD621F" w:rsidRPr="00DD621F" w14:paraId="37A8E9BC" w14:textId="77777777" w:rsidTr="00DD621F">
        <w:trPr>
          <w:cantSplit/>
          <w:jc w:val="center"/>
        </w:trPr>
        <w:tc>
          <w:tcPr>
            <w:tcW w:w="2473" w:type="pct"/>
          </w:tcPr>
          <w:p w14:paraId="218B0283"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napToGrid w:val="0"/>
                <w:sz w:val="18"/>
                <w:szCs w:val="20"/>
                <w:lang w:val="en-GB" w:eastAsia="en-GB"/>
              </w:rPr>
            </w:pPr>
            <w:r w:rsidRPr="00DD621F">
              <w:rPr>
                <w:rFonts w:ascii="Arial" w:eastAsia="Times New Roman" w:hAnsi="Arial"/>
                <w:sz w:val="18"/>
                <w:szCs w:val="20"/>
                <w:lang w:val="en-GB" w:eastAsia="en-GB"/>
              </w:rPr>
              <w:t>1.28</w:t>
            </w:r>
          </w:p>
        </w:tc>
        <w:tc>
          <w:tcPr>
            <w:tcW w:w="2527" w:type="pct"/>
          </w:tcPr>
          <w:p w14:paraId="6CEC132F"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napToGrid w:val="0"/>
                <w:sz w:val="18"/>
                <w:szCs w:val="20"/>
                <w:lang w:val="en-GB" w:eastAsia="en-GB"/>
              </w:rPr>
            </w:pPr>
            <w:r w:rsidRPr="00DD621F">
              <w:rPr>
                <w:rFonts w:ascii="Arial" w:eastAsia="Times New Roman" w:hAnsi="Arial"/>
                <w:sz w:val="18"/>
                <w:szCs w:val="20"/>
                <w:lang w:val="en-GB" w:eastAsia="en-GB"/>
              </w:rPr>
              <w:t>Min(</w:t>
            </w:r>
            <w:r w:rsidRPr="00DD621F">
              <w:rPr>
                <w:rFonts w:ascii="Arial" w:eastAsia="Times New Roman" w:hAnsi="Arial"/>
                <w:b/>
                <w:i/>
                <w:sz w:val="18"/>
                <w:szCs w:val="20"/>
                <w:lang w:val="en-GB" w:eastAsia="en-GB"/>
              </w:rPr>
              <w:t>n</w:t>
            </w:r>
            <w:r w:rsidRPr="00DD621F">
              <w:rPr>
                <w:rFonts w:ascii="Arial" w:eastAsia="Times New Roman" w:hAnsi="Arial"/>
                <w:sz w:val="18"/>
                <w:szCs w:val="20"/>
                <w:lang w:val="en-GB" w:eastAsia="en-GB"/>
              </w:rPr>
              <w:t xml:space="preserve"> , 8)</w:t>
            </w:r>
          </w:p>
        </w:tc>
      </w:tr>
      <w:tr w:rsidR="00DD621F" w:rsidRPr="00DD621F" w14:paraId="649121C3" w14:textId="77777777" w:rsidTr="00DD621F">
        <w:trPr>
          <w:cantSplit/>
          <w:jc w:val="center"/>
        </w:trPr>
        <w:tc>
          <w:tcPr>
            <w:tcW w:w="2473" w:type="pct"/>
          </w:tcPr>
          <w:p w14:paraId="661BAE48"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napToGrid w:val="0"/>
                <w:sz w:val="18"/>
                <w:szCs w:val="20"/>
                <w:lang w:val="en-GB" w:eastAsia="en-GB"/>
              </w:rPr>
            </w:pPr>
            <w:r w:rsidRPr="00DD621F">
              <w:rPr>
                <w:rFonts w:ascii="Arial" w:eastAsia="Times New Roman" w:hAnsi="Arial"/>
                <w:sz w:val="18"/>
                <w:szCs w:val="20"/>
                <w:lang w:val="en-GB" w:eastAsia="en-GB"/>
              </w:rPr>
              <w:t>2.56</w:t>
            </w:r>
          </w:p>
        </w:tc>
        <w:tc>
          <w:tcPr>
            <w:tcW w:w="2527" w:type="pct"/>
          </w:tcPr>
          <w:p w14:paraId="4EF9E9F4"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napToGrid w:val="0"/>
                <w:sz w:val="18"/>
                <w:szCs w:val="20"/>
                <w:lang w:val="en-GB" w:eastAsia="en-GB"/>
              </w:rPr>
            </w:pPr>
            <w:r w:rsidRPr="00DD621F">
              <w:rPr>
                <w:rFonts w:ascii="Arial" w:eastAsia="Times New Roman" w:hAnsi="Arial"/>
                <w:sz w:val="18"/>
                <w:szCs w:val="20"/>
                <w:lang w:val="en-GB" w:eastAsia="en-GB"/>
              </w:rPr>
              <w:t>Min(</w:t>
            </w:r>
            <w:r w:rsidRPr="00DD621F">
              <w:rPr>
                <w:rFonts w:ascii="Arial" w:eastAsia="Times New Roman" w:hAnsi="Arial"/>
                <w:b/>
                <w:i/>
                <w:sz w:val="18"/>
                <w:szCs w:val="20"/>
                <w:lang w:val="en-GB" w:eastAsia="en-GB"/>
              </w:rPr>
              <w:t>n</w:t>
            </w:r>
            <w:r w:rsidRPr="00DD621F">
              <w:rPr>
                <w:rFonts w:ascii="Arial" w:eastAsia="Times New Roman" w:hAnsi="Arial"/>
                <w:sz w:val="18"/>
                <w:szCs w:val="20"/>
                <w:lang w:val="en-GB" w:eastAsia="en-GB"/>
              </w:rPr>
              <w:t xml:space="preserve"> , 4)</w:t>
            </w:r>
          </w:p>
        </w:tc>
      </w:tr>
      <w:tr w:rsidR="00DD621F" w:rsidRPr="00DD621F" w14:paraId="4C38127A" w14:textId="77777777" w:rsidTr="00DD621F">
        <w:trPr>
          <w:cantSplit/>
          <w:trHeight w:val="237"/>
          <w:jc w:val="center"/>
        </w:trPr>
        <w:tc>
          <w:tcPr>
            <w:tcW w:w="2473" w:type="pct"/>
          </w:tcPr>
          <w:p w14:paraId="2EC913CD"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DD621F">
              <w:rPr>
                <w:rFonts w:ascii="Arial" w:eastAsia="Times New Roman" w:hAnsi="Arial"/>
                <w:sz w:val="18"/>
                <w:szCs w:val="20"/>
                <w:lang w:val="en-GB" w:eastAsia="en-GB"/>
              </w:rPr>
              <w:t>5.12</w:t>
            </w:r>
          </w:p>
        </w:tc>
        <w:tc>
          <w:tcPr>
            <w:tcW w:w="2527" w:type="pct"/>
          </w:tcPr>
          <w:p w14:paraId="730970C4"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DD621F">
              <w:rPr>
                <w:rFonts w:ascii="Arial" w:eastAsia="Times New Roman" w:hAnsi="Arial"/>
                <w:sz w:val="18"/>
                <w:szCs w:val="20"/>
                <w:lang w:val="en-GB" w:eastAsia="en-GB"/>
              </w:rPr>
              <w:t>Min(</w:t>
            </w:r>
            <w:r w:rsidRPr="00DD621F">
              <w:rPr>
                <w:rFonts w:ascii="Arial" w:eastAsia="Times New Roman" w:hAnsi="Arial"/>
                <w:b/>
                <w:i/>
                <w:sz w:val="18"/>
                <w:szCs w:val="20"/>
                <w:lang w:val="en-GB" w:eastAsia="en-GB"/>
              </w:rPr>
              <w:t>n</w:t>
            </w:r>
            <w:r w:rsidRPr="00DD621F">
              <w:rPr>
                <w:rFonts w:ascii="Arial" w:eastAsia="Times New Roman" w:hAnsi="Arial"/>
                <w:sz w:val="18"/>
                <w:szCs w:val="20"/>
                <w:lang w:val="en-GB" w:eastAsia="en-GB"/>
              </w:rPr>
              <w:t xml:space="preserve"> , 2)</w:t>
            </w:r>
          </w:p>
        </w:tc>
      </w:tr>
      <w:tr w:rsidR="00DD621F" w:rsidRPr="00DD621F" w14:paraId="393FA0F2" w14:textId="77777777" w:rsidTr="00DD621F">
        <w:trPr>
          <w:cantSplit/>
          <w:jc w:val="center"/>
        </w:trPr>
        <w:tc>
          <w:tcPr>
            <w:tcW w:w="2473" w:type="pct"/>
          </w:tcPr>
          <w:p w14:paraId="1E29B527"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DD621F">
              <w:rPr>
                <w:rFonts w:ascii="Arial" w:eastAsia="Times New Roman" w:hAnsi="Arial"/>
                <w:sz w:val="18"/>
                <w:szCs w:val="20"/>
                <w:lang w:val="en-GB" w:eastAsia="en-GB"/>
              </w:rPr>
              <w:t>10.24</w:t>
            </w:r>
          </w:p>
        </w:tc>
        <w:tc>
          <w:tcPr>
            <w:tcW w:w="2527" w:type="pct"/>
          </w:tcPr>
          <w:p w14:paraId="4117630C" w14:textId="77777777" w:rsidR="00DD621F" w:rsidRPr="00DD621F" w:rsidRDefault="00DD621F" w:rsidP="00DD621F">
            <w:pPr>
              <w:keepNext/>
              <w:keepLines/>
              <w:overflowPunct w:val="0"/>
              <w:autoSpaceDE w:val="0"/>
              <w:autoSpaceDN w:val="0"/>
              <w:adjustRightInd w:val="0"/>
              <w:jc w:val="center"/>
              <w:textAlignment w:val="baseline"/>
              <w:rPr>
                <w:rFonts w:ascii="Arial" w:eastAsia="Times New Roman" w:hAnsi="Arial"/>
                <w:sz w:val="18"/>
                <w:szCs w:val="20"/>
                <w:lang w:val="en-GB" w:eastAsia="en-GB"/>
              </w:rPr>
            </w:pPr>
            <w:r w:rsidRPr="00DD621F">
              <w:rPr>
                <w:rFonts w:ascii="Arial" w:eastAsia="Times New Roman" w:hAnsi="Arial"/>
                <w:sz w:val="18"/>
                <w:szCs w:val="20"/>
                <w:lang w:val="en-GB" w:eastAsia="en-GB"/>
              </w:rPr>
              <w:t>1</w:t>
            </w:r>
          </w:p>
        </w:tc>
      </w:tr>
      <w:tr w:rsidR="00DD621F" w:rsidRPr="00DD621F" w14:paraId="11A34F74" w14:textId="77777777" w:rsidTr="00DD621F">
        <w:trPr>
          <w:cantSplit/>
          <w:jc w:val="center"/>
        </w:trPr>
        <w:tc>
          <w:tcPr>
            <w:tcW w:w="5000" w:type="pct"/>
            <w:gridSpan w:val="2"/>
          </w:tcPr>
          <w:p w14:paraId="590E38BB" w14:textId="77777777" w:rsidR="00DD621F" w:rsidRPr="00DD621F" w:rsidRDefault="00DD621F" w:rsidP="00DD621F">
            <w:pPr>
              <w:keepNext/>
              <w:keepLines/>
              <w:overflowPunct w:val="0"/>
              <w:autoSpaceDE w:val="0"/>
              <w:autoSpaceDN w:val="0"/>
              <w:adjustRightInd w:val="0"/>
              <w:ind w:left="851" w:hanging="851"/>
              <w:textAlignment w:val="baseline"/>
              <w:rPr>
                <w:rFonts w:ascii="Arial" w:eastAsia="Times New Roman" w:hAnsi="Arial"/>
                <w:sz w:val="18"/>
                <w:szCs w:val="20"/>
                <w:lang w:val="en-GB" w:eastAsia="en-GB"/>
              </w:rPr>
            </w:pPr>
            <w:r w:rsidRPr="00DD621F">
              <w:rPr>
                <w:rFonts w:ascii="Arial" w:eastAsia="Times New Roman" w:hAnsi="Arial" w:hint="eastAsia"/>
                <w:sz w:val="18"/>
                <w:szCs w:val="20"/>
                <w:lang w:val="en-GB"/>
              </w:rPr>
              <w:t>N</w:t>
            </w:r>
            <w:r w:rsidRPr="00DD621F">
              <w:rPr>
                <w:rFonts w:ascii="Arial" w:eastAsia="Times New Roman" w:hAnsi="Arial"/>
                <w:sz w:val="18"/>
                <w:szCs w:val="20"/>
                <w:lang w:val="en-GB"/>
              </w:rPr>
              <w:t>OTE</w:t>
            </w:r>
            <w:r w:rsidRPr="00DD621F">
              <w:rPr>
                <w:rFonts w:ascii="Arial" w:eastAsia="Times New Roman" w:hAnsi="Arial" w:hint="eastAsia"/>
                <w:sz w:val="18"/>
                <w:szCs w:val="20"/>
                <w:lang w:val="en-GB"/>
              </w:rPr>
              <w:t>:</w:t>
            </w:r>
            <w:r w:rsidRPr="00DD621F">
              <w:rPr>
                <w:rFonts w:ascii="Arial" w:eastAsia="Times New Roman" w:hAnsi="Arial"/>
                <w:sz w:val="18"/>
                <w:szCs w:val="20"/>
                <w:lang w:val="en-GB" w:eastAsia="en-GB"/>
              </w:rPr>
              <w:tab/>
            </w:r>
            <w:r w:rsidRPr="00DD621F">
              <w:rPr>
                <w:rFonts w:ascii="Arial" w:eastAsia="Times New Roman" w:hAnsi="Arial"/>
                <w:b/>
                <w:i/>
                <w:sz w:val="18"/>
                <w:szCs w:val="20"/>
                <w:lang w:val="en-GB"/>
              </w:rPr>
              <w:t>n</w:t>
            </w:r>
            <w:r w:rsidRPr="00DD621F">
              <w:rPr>
                <w:rFonts w:ascii="Arial" w:eastAsia="Times New Roman" w:hAnsi="Arial"/>
                <w:sz w:val="18"/>
                <w:szCs w:val="20"/>
                <w:lang w:val="en-GB"/>
              </w:rPr>
              <w:t xml:space="preserve"> is signalled by the network by using </w:t>
            </w:r>
            <w:r w:rsidRPr="00DD621F">
              <w:rPr>
                <w:rFonts w:ascii="Arial" w:eastAsia="Times New Roman" w:hAnsi="Arial"/>
                <w:i/>
                <w:sz w:val="18"/>
                <w:szCs w:val="20"/>
                <w:lang w:val="en-GB"/>
              </w:rPr>
              <w:t xml:space="preserve">numDRX-CycleRelaxed-r15 </w:t>
            </w:r>
            <w:r w:rsidRPr="00DD621F">
              <w:rPr>
                <w:rFonts w:ascii="Arial" w:eastAsia="Times New Roman" w:hAnsi="Arial"/>
                <w:sz w:val="18"/>
                <w:szCs w:val="20"/>
                <w:lang w:val="en-GB"/>
              </w:rPr>
              <w:t>defined in TS</w:t>
            </w:r>
            <w:r w:rsidRPr="00DD621F">
              <w:rPr>
                <w:rFonts w:ascii="Arial" w:eastAsia="Times New Roman" w:hAnsi="Arial"/>
                <w:sz w:val="18"/>
                <w:szCs w:val="20"/>
                <w:lang w:val="en-GB" w:eastAsia="en-GB"/>
              </w:rPr>
              <w:t> </w:t>
            </w:r>
            <w:r w:rsidRPr="00DD621F">
              <w:rPr>
                <w:rFonts w:ascii="Arial" w:eastAsia="Times New Roman" w:hAnsi="Arial"/>
                <w:sz w:val="18"/>
                <w:szCs w:val="20"/>
                <w:lang w:val="en-GB"/>
              </w:rPr>
              <w:t>36.331</w:t>
            </w:r>
            <w:r w:rsidRPr="00DD621F">
              <w:rPr>
                <w:rFonts w:ascii="Arial" w:eastAsia="Times New Roman" w:hAnsi="Arial"/>
                <w:sz w:val="18"/>
                <w:szCs w:val="20"/>
                <w:lang w:val="en-GB" w:eastAsia="en-GB"/>
              </w:rPr>
              <w:t> </w:t>
            </w:r>
            <w:r w:rsidRPr="00DD621F">
              <w:rPr>
                <w:rFonts w:ascii="Arial" w:eastAsia="Times New Roman" w:hAnsi="Arial"/>
                <w:sz w:val="18"/>
                <w:szCs w:val="20"/>
                <w:lang w:val="en-GB"/>
              </w:rPr>
              <w:t>[2].</w:t>
            </w:r>
          </w:p>
        </w:tc>
      </w:tr>
    </w:tbl>
    <w:p w14:paraId="13D1A85B" w14:textId="10E4E5A5" w:rsidR="00DD621F" w:rsidRDefault="00DD621F" w:rsidP="00680A4F">
      <w:pPr>
        <w:tabs>
          <w:tab w:val="left" w:pos="1134"/>
        </w:tabs>
        <w:spacing w:before="60"/>
        <w:jc w:val="both"/>
        <w:rPr>
          <w:rFonts w:eastAsia="等线"/>
          <w:sz w:val="20"/>
          <w:szCs w:val="20"/>
        </w:rPr>
      </w:pPr>
      <w:r>
        <w:rPr>
          <w:rFonts w:eastAsia="等线" w:hint="eastAsia"/>
          <w:sz w:val="20"/>
          <w:szCs w:val="20"/>
        </w:rPr>
        <w:t>T</w:t>
      </w:r>
      <w:r>
        <w:rPr>
          <w:rFonts w:eastAsia="等线"/>
          <w:sz w:val="20"/>
          <w:szCs w:val="20"/>
        </w:rPr>
        <w:t>he definition of numDRX-CycleRelaxed-r15 in TS 36.331 is:</w:t>
      </w:r>
    </w:p>
    <w:p w14:paraId="111A71AF"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DD621F">
        <w:rPr>
          <w:rFonts w:ascii="Courier New" w:eastAsia="Times New Roman" w:hAnsi="Courier New"/>
          <w:noProof/>
          <w:sz w:val="16"/>
          <w:szCs w:val="20"/>
          <w:lang w:val="en-GB" w:eastAsia="ja-JP"/>
        </w:rPr>
        <w:t>WUS-Config-NB-r15 ::=</w:t>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t>SEQUENCE {</w:t>
      </w:r>
    </w:p>
    <w:p w14:paraId="3E87F0FC"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ja-JP"/>
        </w:rPr>
      </w:pPr>
      <w:r w:rsidRPr="00DD621F">
        <w:rPr>
          <w:rFonts w:ascii="Courier New" w:eastAsia="宋体" w:hAnsi="Courier New"/>
          <w:noProof/>
          <w:sz w:val="16"/>
          <w:szCs w:val="20"/>
          <w:lang w:val="en-GB" w:eastAsia="ja-JP"/>
        </w:rPr>
        <w:tab/>
        <w:t>maxDurationFactor-r15</w:t>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t>WUS-MaxDurationFactor-NB-r15,</w:t>
      </w:r>
    </w:p>
    <w:p w14:paraId="0034C60C"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ja-JP"/>
        </w:rPr>
      </w:pPr>
      <w:r w:rsidRPr="00DD621F">
        <w:rPr>
          <w:rFonts w:ascii="Courier New" w:eastAsia="宋体" w:hAnsi="Courier New"/>
          <w:noProof/>
          <w:sz w:val="16"/>
          <w:szCs w:val="20"/>
          <w:lang w:val="en-GB" w:eastAsia="ja-JP"/>
        </w:rPr>
        <w:tab/>
        <w:t>numPOs-r15</w:t>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t>ENUMERATED {n1, n2, n4}</w:t>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t>DEFAULT n1,</w:t>
      </w:r>
      <w:r w:rsidRPr="00DD621F">
        <w:rPr>
          <w:rFonts w:ascii="Courier New" w:eastAsia="宋体" w:hAnsi="Courier New"/>
          <w:noProof/>
          <w:sz w:val="16"/>
          <w:szCs w:val="20"/>
          <w:lang w:val="en-GB" w:eastAsia="ja-JP"/>
        </w:rPr>
        <w:tab/>
      </w:r>
    </w:p>
    <w:p w14:paraId="039E6D51"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ja-JP"/>
        </w:rPr>
      </w:pPr>
      <w:r w:rsidRPr="00DD621F">
        <w:rPr>
          <w:rFonts w:ascii="Courier New" w:eastAsia="宋体" w:hAnsi="Courier New"/>
          <w:noProof/>
          <w:sz w:val="16"/>
          <w:szCs w:val="20"/>
          <w:lang w:val="en-GB" w:eastAsia="ja-JP"/>
        </w:rPr>
        <w:tab/>
        <w:t>numDRX-CyclesRelaxed-r15</w:t>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r>
      <w:r w:rsidRPr="00DD621F">
        <w:rPr>
          <w:rFonts w:ascii="Courier New" w:eastAsia="宋体" w:hAnsi="Courier New"/>
          <w:noProof/>
          <w:sz w:val="16"/>
          <w:szCs w:val="20"/>
          <w:lang w:val="en-GB" w:eastAsia="ja-JP"/>
        </w:rPr>
        <w:tab/>
        <w:t>ENUMERATED {n1, n2, n4, n8},</w:t>
      </w:r>
      <w:r w:rsidRPr="00DD621F">
        <w:rPr>
          <w:rFonts w:ascii="Courier New" w:eastAsia="宋体" w:hAnsi="Courier New"/>
          <w:noProof/>
          <w:sz w:val="16"/>
          <w:szCs w:val="20"/>
          <w:lang w:val="en-GB" w:eastAsia="ja-JP"/>
        </w:rPr>
        <w:tab/>
      </w:r>
    </w:p>
    <w:p w14:paraId="6FD45D51"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DD621F">
        <w:rPr>
          <w:rFonts w:ascii="Courier New" w:eastAsia="Times New Roman" w:hAnsi="Courier New"/>
          <w:noProof/>
          <w:sz w:val="16"/>
          <w:szCs w:val="20"/>
          <w:lang w:val="en-GB" w:eastAsia="ja-JP"/>
        </w:rPr>
        <w:tab/>
        <w:t>timeOffsetDRX-r15</w:t>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t>ENUMERATED {ms40, ms80, ms160, ms240},</w:t>
      </w:r>
    </w:p>
    <w:p w14:paraId="410CF109"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DD621F">
        <w:rPr>
          <w:rFonts w:ascii="Courier New" w:eastAsia="Times New Roman" w:hAnsi="Courier New"/>
          <w:noProof/>
          <w:sz w:val="16"/>
          <w:szCs w:val="20"/>
          <w:lang w:val="en-GB" w:eastAsia="ja-JP"/>
        </w:rPr>
        <w:tab/>
        <w:t>timeOffset-eDRX-Short-r15</w:t>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t>ENUMERATED {ms40, ms80, ms160, ms240},</w:t>
      </w:r>
    </w:p>
    <w:p w14:paraId="2887BCAA"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DD621F">
        <w:rPr>
          <w:rFonts w:ascii="Courier New" w:eastAsia="Times New Roman" w:hAnsi="Courier New"/>
          <w:noProof/>
          <w:sz w:val="16"/>
          <w:szCs w:val="20"/>
          <w:lang w:val="en-GB" w:eastAsia="ja-JP"/>
        </w:rPr>
        <w:tab/>
        <w:t>timeOffset-eDRX-Long-r15</w:t>
      </w:r>
      <w:r w:rsidRPr="00DD621F">
        <w:rPr>
          <w:rFonts w:ascii="Courier New" w:eastAsia="Times New Roman" w:hAnsi="Courier New"/>
          <w:noProof/>
          <w:sz w:val="16"/>
          <w:szCs w:val="20"/>
          <w:lang w:val="en-GB" w:eastAsia="ja-JP"/>
        </w:rPr>
        <w:tab/>
      </w:r>
      <w:r w:rsidRPr="00DD621F">
        <w:rPr>
          <w:rFonts w:ascii="Courier New" w:eastAsia="Times New Roman" w:hAnsi="Courier New"/>
          <w:noProof/>
          <w:sz w:val="16"/>
          <w:szCs w:val="20"/>
          <w:lang w:val="en-GB" w:eastAsia="ja-JP"/>
        </w:rPr>
        <w:tab/>
        <w:t>ENUMERATED {ms1000, ms2000}</w:t>
      </w:r>
      <w:r w:rsidRPr="00DD621F">
        <w:rPr>
          <w:rFonts w:ascii="Courier New" w:eastAsia="Times New Roman" w:hAnsi="Courier New"/>
          <w:noProof/>
          <w:sz w:val="16"/>
          <w:szCs w:val="20"/>
          <w:lang w:val="en-GB" w:eastAsia="ja-JP"/>
        </w:rPr>
        <w:tab/>
        <w:t>OPTIONAL,</w:t>
      </w:r>
      <w:r w:rsidRPr="00DD621F">
        <w:rPr>
          <w:rFonts w:ascii="Courier New" w:eastAsia="Times New Roman" w:hAnsi="Courier New"/>
          <w:noProof/>
          <w:sz w:val="16"/>
          <w:szCs w:val="20"/>
          <w:lang w:val="en-GB" w:eastAsia="ja-JP"/>
        </w:rPr>
        <w:tab/>
        <w:t>-- Need OP</w:t>
      </w:r>
    </w:p>
    <w:p w14:paraId="7A5D89CA"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DD621F">
        <w:rPr>
          <w:rFonts w:ascii="Courier New" w:eastAsia="Times New Roman" w:hAnsi="Courier New"/>
          <w:noProof/>
          <w:sz w:val="16"/>
          <w:szCs w:val="20"/>
          <w:lang w:val="en-GB" w:eastAsia="ja-JP"/>
        </w:rPr>
        <w:tab/>
        <w:t>...</w:t>
      </w:r>
      <w:r w:rsidRPr="00DD621F">
        <w:rPr>
          <w:rFonts w:ascii="Courier New" w:eastAsia="Times New Roman" w:hAnsi="Courier New"/>
          <w:noProof/>
          <w:sz w:val="16"/>
          <w:szCs w:val="20"/>
          <w:lang w:val="en-GB" w:eastAsia="ja-JP"/>
        </w:rPr>
        <w:tab/>
      </w:r>
    </w:p>
    <w:p w14:paraId="717C07E3" w14:textId="77777777" w:rsidR="00DD621F" w:rsidRPr="00DD621F" w:rsidRDefault="00DD621F" w:rsidP="00DD621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ja-JP"/>
        </w:rPr>
      </w:pPr>
      <w:r w:rsidRPr="00DD621F">
        <w:rPr>
          <w:rFonts w:ascii="Courier New" w:eastAsia="Times New Roman" w:hAnsi="Courier New"/>
          <w:noProof/>
          <w:sz w:val="16"/>
          <w:szCs w:val="20"/>
          <w:lang w:val="en-GB" w:eastAsia="ja-JP"/>
        </w:rPr>
        <w:t>}</w:t>
      </w:r>
    </w:p>
    <w:p w14:paraId="7D7EBCA5" w14:textId="77777777" w:rsidR="00DD621F" w:rsidRPr="00DD621F" w:rsidRDefault="00DD621F" w:rsidP="00DD621F">
      <w:pPr>
        <w:pStyle w:val="TAL"/>
        <w:rPr>
          <w:b/>
          <w:bCs/>
          <w:i/>
          <w:iCs/>
          <w:kern w:val="2"/>
          <w:sz w:val="20"/>
        </w:rPr>
      </w:pPr>
      <w:r w:rsidRPr="00DD621F">
        <w:rPr>
          <w:b/>
          <w:bCs/>
          <w:i/>
          <w:iCs/>
          <w:kern w:val="2"/>
          <w:sz w:val="20"/>
        </w:rPr>
        <w:t>numDRX-CyclesRelaxed</w:t>
      </w:r>
    </w:p>
    <w:p w14:paraId="1C4567F0" w14:textId="0217F0A5" w:rsidR="00DD621F" w:rsidRPr="00DD621F" w:rsidRDefault="00DD621F" w:rsidP="00DD621F">
      <w:pPr>
        <w:tabs>
          <w:tab w:val="left" w:pos="1134"/>
        </w:tabs>
        <w:spacing w:before="60"/>
        <w:jc w:val="both"/>
        <w:rPr>
          <w:rFonts w:eastAsia="等线"/>
          <w:i/>
          <w:iCs/>
          <w:sz w:val="15"/>
          <w:szCs w:val="15"/>
        </w:rPr>
      </w:pPr>
      <w:r w:rsidRPr="00DD621F">
        <w:rPr>
          <w:i/>
          <w:iCs/>
          <w:sz w:val="20"/>
          <w:szCs w:val="20"/>
        </w:rPr>
        <w:t>Maximum number of consecutive DRX cycles during which the UE may use WUS for synchronisation and skip serving cell measurements, see TS 36.133 [16]. Value n1 corresponds to 1 DRX cycle, value n2 corresponds to 2 DRX cycles and so on.</w:t>
      </w:r>
    </w:p>
    <w:p w14:paraId="769D3C9D" w14:textId="6763CA09" w:rsidR="00DD621F" w:rsidRDefault="00DD621F" w:rsidP="00680A4F">
      <w:pPr>
        <w:tabs>
          <w:tab w:val="left" w:pos="1134"/>
        </w:tabs>
        <w:spacing w:before="60"/>
        <w:jc w:val="both"/>
        <w:rPr>
          <w:rFonts w:eastAsia="等线"/>
          <w:sz w:val="20"/>
          <w:szCs w:val="20"/>
        </w:rPr>
      </w:pPr>
      <w:r>
        <w:rPr>
          <w:rFonts w:eastAsia="等线"/>
          <w:sz w:val="20"/>
          <w:szCs w:val="20"/>
        </w:rPr>
        <w:t xml:space="preserve">In LEO scenario, network can configure the </w:t>
      </w:r>
      <w:r w:rsidRPr="00DD621F">
        <w:rPr>
          <w:rFonts w:eastAsia="等线"/>
          <w:sz w:val="20"/>
          <w:szCs w:val="20"/>
        </w:rPr>
        <w:t>numDRX-CyclesRelaxed-r15</w:t>
      </w:r>
      <w:r>
        <w:rPr>
          <w:rFonts w:eastAsia="等线"/>
          <w:sz w:val="20"/>
          <w:szCs w:val="20"/>
        </w:rPr>
        <w:t xml:space="preserve"> equal or less than 2 if it is necessary. Therefore, we think the current spec can support IoT-NTN serving cell measurement.</w:t>
      </w:r>
    </w:p>
    <w:p w14:paraId="70A6DFF2" w14:textId="251E06CB" w:rsidR="00DD621F" w:rsidRDefault="00DD621F" w:rsidP="00DD621F">
      <w:pPr>
        <w:tabs>
          <w:tab w:val="left" w:pos="1134"/>
        </w:tabs>
        <w:spacing w:beforeLines="50" w:before="156"/>
        <w:jc w:val="both"/>
        <w:rPr>
          <w:rFonts w:eastAsia="等线"/>
          <w:b/>
          <w:bCs/>
          <w:i/>
          <w:iCs/>
          <w:sz w:val="20"/>
          <w:szCs w:val="20"/>
        </w:rPr>
      </w:pPr>
      <w:bookmarkStart w:id="14" w:name="_Hlk118041101"/>
      <w:r>
        <w:rPr>
          <w:rFonts w:eastAsia="等线" w:hint="eastAsia"/>
          <w:b/>
          <w:bCs/>
          <w:i/>
          <w:iCs/>
          <w:sz w:val="20"/>
          <w:szCs w:val="20"/>
        </w:rPr>
        <w:t>P</w:t>
      </w:r>
      <w:r>
        <w:rPr>
          <w:rFonts w:eastAsia="等线"/>
          <w:b/>
          <w:bCs/>
          <w:i/>
          <w:iCs/>
          <w:sz w:val="20"/>
          <w:szCs w:val="20"/>
        </w:rPr>
        <w:t xml:space="preserve">roposal </w:t>
      </w:r>
      <w:r w:rsidR="000042A5">
        <w:rPr>
          <w:rFonts w:eastAsia="等线" w:hint="eastAsia"/>
          <w:b/>
          <w:bCs/>
          <w:i/>
          <w:iCs/>
          <w:sz w:val="20"/>
          <w:szCs w:val="20"/>
        </w:rPr>
        <w:t>3</w:t>
      </w:r>
      <w:r>
        <w:rPr>
          <w:rFonts w:eastAsia="等线"/>
          <w:b/>
          <w:bCs/>
          <w:i/>
          <w:iCs/>
          <w:sz w:val="20"/>
          <w:szCs w:val="20"/>
        </w:rPr>
        <w:t>:</w:t>
      </w:r>
      <w:r w:rsidRPr="00DD621F">
        <w:rPr>
          <w:rFonts w:eastAsia="等线"/>
          <w:b/>
          <w:bCs/>
          <w:i/>
          <w:iCs/>
          <w:sz w:val="20"/>
          <w:szCs w:val="20"/>
        </w:rPr>
        <w:t xml:space="preserve"> Reuse the legacy Relaxed serving cell measurements requirement for LEO.</w:t>
      </w:r>
    </w:p>
    <w:bookmarkEnd w:id="14"/>
    <w:p w14:paraId="087BDA72" w14:textId="77777777" w:rsidR="001B1038" w:rsidRPr="00904C46" w:rsidRDefault="001B1038" w:rsidP="00904C46">
      <w:pPr>
        <w:pStyle w:val="1"/>
        <w:numPr>
          <w:ilvl w:val="0"/>
          <w:numId w:val="2"/>
        </w:numPr>
        <w:spacing w:before="120" w:after="60" w:line="240" w:lineRule="auto"/>
        <w:rPr>
          <w:rFonts w:ascii="Times New Roman" w:hAnsi="Times New Roman"/>
          <w:b w:val="0"/>
          <w:bCs w:val="0"/>
          <w:kern w:val="0"/>
          <w:sz w:val="36"/>
          <w:szCs w:val="36"/>
        </w:rPr>
      </w:pPr>
      <w:r w:rsidRPr="00904C46">
        <w:rPr>
          <w:rFonts w:ascii="Times New Roman" w:hAnsi="Times New Roman"/>
          <w:b w:val="0"/>
          <w:bCs w:val="0"/>
          <w:kern w:val="0"/>
          <w:sz w:val="36"/>
          <w:szCs w:val="36"/>
        </w:rPr>
        <w:t>CONNECTED state mobility requirements</w:t>
      </w:r>
    </w:p>
    <w:p w14:paraId="4A54A815" w14:textId="77777777" w:rsidR="003111FA" w:rsidRPr="003111FA" w:rsidRDefault="003111FA" w:rsidP="003111FA">
      <w:pPr>
        <w:spacing w:beforeLines="100" w:before="312"/>
        <w:rPr>
          <w:rFonts w:eastAsia="等线" w:cs="Symbol"/>
          <w:b/>
          <w:i/>
          <w:iCs/>
          <w:sz w:val="20"/>
          <w:u w:val="single"/>
          <w:lang w:eastAsia="ko-KR"/>
        </w:rPr>
      </w:pPr>
      <w:bookmarkStart w:id="15" w:name="_Hlk117879788"/>
      <w:r w:rsidRPr="003111FA">
        <w:rPr>
          <w:rFonts w:eastAsia="等线" w:cs="Symbol"/>
          <w:b/>
          <w:i/>
          <w:iCs/>
          <w:sz w:val="20"/>
          <w:u w:val="single"/>
          <w:lang w:eastAsia="ko-KR"/>
        </w:rPr>
        <w:t>Issue 3-1-1: RRC Re-establishment and RRC release with redirection</w:t>
      </w:r>
    </w:p>
    <w:p w14:paraId="2CC115A2" w14:textId="77777777" w:rsidR="003111FA" w:rsidRPr="003111FA" w:rsidRDefault="003111FA" w:rsidP="003111FA">
      <w:pPr>
        <w:pStyle w:val="af9"/>
        <w:numPr>
          <w:ilvl w:val="0"/>
          <w:numId w:val="6"/>
        </w:numPr>
        <w:tabs>
          <w:tab w:val="left" w:pos="360"/>
        </w:tabs>
        <w:ind w:firstLineChars="0"/>
        <w:rPr>
          <w:i/>
          <w:iCs/>
          <w:sz w:val="20"/>
          <w:szCs w:val="20"/>
        </w:rPr>
      </w:pPr>
      <w:r w:rsidRPr="003111FA">
        <w:rPr>
          <w:i/>
          <w:iCs/>
          <w:sz w:val="20"/>
          <w:szCs w:val="20"/>
        </w:rPr>
        <w:t>For GEO, the existing TN RRC Re-establishment and RRC release with redirection requirement can be used as baseline.</w:t>
      </w:r>
    </w:p>
    <w:p w14:paraId="06679FD4" w14:textId="77777777" w:rsidR="003111FA" w:rsidRPr="003111FA" w:rsidRDefault="003111FA" w:rsidP="003111FA">
      <w:pPr>
        <w:pStyle w:val="af9"/>
        <w:numPr>
          <w:ilvl w:val="0"/>
          <w:numId w:val="6"/>
        </w:numPr>
        <w:tabs>
          <w:tab w:val="left" w:pos="360"/>
        </w:tabs>
        <w:ind w:firstLineChars="0"/>
        <w:rPr>
          <w:i/>
          <w:iCs/>
          <w:sz w:val="20"/>
          <w:szCs w:val="20"/>
        </w:rPr>
      </w:pPr>
      <w:r w:rsidRPr="003111FA">
        <w:rPr>
          <w:rFonts w:hint="eastAsia"/>
          <w:i/>
          <w:iCs/>
          <w:sz w:val="20"/>
          <w:szCs w:val="20"/>
        </w:rPr>
        <w:t>F</w:t>
      </w:r>
      <w:r w:rsidRPr="003111FA">
        <w:rPr>
          <w:i/>
          <w:iCs/>
          <w:sz w:val="20"/>
          <w:szCs w:val="20"/>
        </w:rPr>
        <w:t xml:space="preserve">or NGSO, to consider a scaling factor related to number of NGSO satellites for </w:t>
      </w:r>
    </w:p>
    <w:p w14:paraId="506B2F6D" w14:textId="77777777" w:rsidR="003111FA" w:rsidRPr="003111FA" w:rsidRDefault="003111FA" w:rsidP="003111FA">
      <w:pPr>
        <w:numPr>
          <w:ilvl w:val="1"/>
          <w:numId w:val="6"/>
        </w:numPr>
        <w:ind w:left="1656"/>
        <w:rPr>
          <w:rFonts w:eastAsia="PMingLiU" w:cs="v4.2.0"/>
          <w:i/>
          <w:iCs/>
          <w:sz w:val="20"/>
          <w:szCs w:val="20"/>
          <w:lang w:eastAsia="zh-TW"/>
        </w:rPr>
      </w:pPr>
      <w:r w:rsidRPr="003111FA">
        <w:rPr>
          <w:rFonts w:eastAsia="PMingLiU" w:cs="v4.2.0"/>
          <w:i/>
          <w:iCs/>
          <w:sz w:val="20"/>
          <w:szCs w:val="20"/>
          <w:lang w:eastAsia="zh-TW"/>
        </w:rPr>
        <w:lastRenderedPageBreak/>
        <w:t>RRC Re-establishment requirement, RRC release with redirection requirement of M1</w:t>
      </w:r>
    </w:p>
    <w:p w14:paraId="3B075744" w14:textId="77777777" w:rsidR="003111FA" w:rsidRPr="003111FA" w:rsidRDefault="003111FA" w:rsidP="003111FA">
      <w:pPr>
        <w:numPr>
          <w:ilvl w:val="1"/>
          <w:numId w:val="6"/>
        </w:numPr>
        <w:ind w:left="1656"/>
        <w:rPr>
          <w:rFonts w:eastAsia="PMingLiU" w:cs="v4.2.0"/>
          <w:i/>
          <w:iCs/>
          <w:sz w:val="20"/>
          <w:szCs w:val="20"/>
          <w:lang w:eastAsia="zh-TW"/>
        </w:rPr>
      </w:pPr>
      <w:r w:rsidRPr="003111FA">
        <w:rPr>
          <w:rFonts w:eastAsia="PMingLiU" w:cs="v4.2.0"/>
          <w:i/>
          <w:iCs/>
          <w:sz w:val="20"/>
          <w:szCs w:val="20"/>
          <w:lang w:eastAsia="zh-TW"/>
        </w:rPr>
        <w:t>RRC Re-establishment requirement of NB</w:t>
      </w:r>
    </w:p>
    <w:p w14:paraId="23ABB069" w14:textId="7D6075BD" w:rsidR="003111FA" w:rsidRPr="003111FA" w:rsidRDefault="003111FA" w:rsidP="003111FA">
      <w:pPr>
        <w:pStyle w:val="af9"/>
        <w:numPr>
          <w:ilvl w:val="0"/>
          <w:numId w:val="6"/>
        </w:numPr>
        <w:tabs>
          <w:tab w:val="left" w:pos="360"/>
        </w:tabs>
        <w:ind w:firstLineChars="0"/>
        <w:rPr>
          <w:i/>
          <w:iCs/>
          <w:sz w:val="20"/>
          <w:szCs w:val="20"/>
        </w:rPr>
      </w:pPr>
      <w:r w:rsidRPr="003111FA">
        <w:rPr>
          <w:i/>
          <w:iCs/>
          <w:sz w:val="20"/>
          <w:szCs w:val="20"/>
        </w:rPr>
        <w:t xml:space="preserve">FFS to consider addition component,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si-to-epoch</m:t>
            </m:r>
          </m:sub>
        </m:sSub>
      </m:oMath>
      <w:r w:rsidRPr="003111FA">
        <w:rPr>
          <w:rFonts w:hint="eastAsia"/>
          <w:i/>
          <w:iCs/>
          <w:sz w:val="20"/>
          <w:szCs w:val="20"/>
        </w:rPr>
        <w:t>,</w:t>
      </w:r>
      <w:r w:rsidRPr="003111FA">
        <w:rPr>
          <w:i/>
          <w:iCs/>
          <w:sz w:val="20"/>
          <w:szCs w:val="20"/>
        </w:rPr>
        <w:t xml:space="preserve"> to accommodate for the time needed between the UE acquires the NTN SIB.</w:t>
      </w:r>
    </w:p>
    <w:bookmarkEnd w:id="15"/>
    <w:p w14:paraId="487159A1" w14:textId="5BACC4B3" w:rsidR="003111FA" w:rsidRDefault="003111FA" w:rsidP="003111FA">
      <w:pPr>
        <w:spacing w:before="60"/>
        <w:rPr>
          <w:rFonts w:eastAsia="等线"/>
          <w:sz w:val="20"/>
          <w:szCs w:val="20"/>
        </w:rPr>
      </w:pPr>
      <w:r w:rsidRPr="003111FA">
        <w:rPr>
          <w:rFonts w:eastAsia="等线" w:hint="eastAsia"/>
          <w:sz w:val="20"/>
          <w:szCs w:val="20"/>
        </w:rPr>
        <w:t>In</w:t>
      </w:r>
      <w:r w:rsidRPr="003111FA">
        <w:rPr>
          <w:rFonts w:eastAsia="等线"/>
          <w:sz w:val="20"/>
          <w:szCs w:val="20"/>
        </w:rPr>
        <w:t xml:space="preserve"> last meeting, we agreed to consider a scaling factor related to number of NGSO satellites, and introduce a UE capabilities on number of NGSO satellites that UE can monitor in total in addition to the</w:t>
      </w:r>
      <w:r>
        <w:rPr>
          <w:rFonts w:eastAsia="等线"/>
          <w:sz w:val="20"/>
          <w:szCs w:val="20"/>
        </w:rPr>
        <w:t xml:space="preserve"> baseline requirements.</w:t>
      </w:r>
    </w:p>
    <w:p w14:paraId="4E08DF55" w14:textId="1F741083" w:rsidR="003C33B5" w:rsidRDefault="003C33B5" w:rsidP="003111FA">
      <w:pPr>
        <w:spacing w:before="60"/>
        <w:rPr>
          <w:rFonts w:eastAsia="等线"/>
          <w:sz w:val="20"/>
          <w:szCs w:val="20"/>
        </w:rPr>
      </w:pPr>
      <w:r>
        <w:rPr>
          <w:rFonts w:eastAsia="等线" w:hint="eastAsia"/>
          <w:sz w:val="20"/>
          <w:szCs w:val="20"/>
        </w:rPr>
        <w:t>T</w:t>
      </w:r>
      <w:r>
        <w:rPr>
          <w:rFonts w:eastAsia="等线"/>
          <w:sz w:val="20"/>
          <w:szCs w:val="20"/>
        </w:rPr>
        <w:t>herefore, when defining the value of scaling factor, in addition to the number of NGSO satellites to be monitored, 2 additional aspects should be considered</w:t>
      </w:r>
    </w:p>
    <w:p w14:paraId="3A74CF67" w14:textId="140692BB" w:rsidR="003C33B5" w:rsidRDefault="003C33B5" w:rsidP="003111FA">
      <w:pPr>
        <w:spacing w:before="60"/>
        <w:rPr>
          <w:rFonts w:eastAsia="等线"/>
          <w:sz w:val="20"/>
          <w:szCs w:val="20"/>
        </w:rPr>
      </w:pPr>
      <w:r>
        <w:rPr>
          <w:rFonts w:eastAsia="等线"/>
          <w:sz w:val="20"/>
          <w:szCs w:val="20"/>
        </w:rPr>
        <w:t xml:space="preserve">1. </w:t>
      </w:r>
      <w:r w:rsidR="003111FA" w:rsidRPr="003111FA">
        <w:rPr>
          <w:rFonts w:eastAsia="等线"/>
          <w:sz w:val="20"/>
          <w:szCs w:val="20"/>
        </w:rPr>
        <w:t>Minimum (baseline) requirements of UE monitoring multiple NGSO satellites per carrier</w:t>
      </w:r>
    </w:p>
    <w:p w14:paraId="00A3BB98" w14:textId="549098A5" w:rsidR="003111FA" w:rsidRDefault="003C33B5" w:rsidP="003111FA">
      <w:pPr>
        <w:spacing w:before="60"/>
        <w:rPr>
          <w:rFonts w:eastAsia="等线"/>
          <w:sz w:val="20"/>
          <w:szCs w:val="20"/>
        </w:rPr>
      </w:pPr>
      <w:r>
        <w:rPr>
          <w:rFonts w:eastAsia="等线"/>
          <w:sz w:val="20"/>
          <w:szCs w:val="20"/>
        </w:rPr>
        <w:t>2.</w:t>
      </w:r>
      <w:r w:rsidR="003111FA">
        <w:rPr>
          <w:rFonts w:eastAsia="等线"/>
          <w:sz w:val="20"/>
          <w:szCs w:val="20"/>
        </w:rPr>
        <w:t xml:space="preserve"> </w:t>
      </w:r>
      <w:r w:rsidR="003111FA" w:rsidRPr="003111FA">
        <w:rPr>
          <w:rFonts w:eastAsia="等线"/>
          <w:sz w:val="20"/>
          <w:szCs w:val="20"/>
        </w:rPr>
        <w:t>UE capabilities on number of NGSO satellites that UE can monitor in total</w:t>
      </w:r>
      <w:r w:rsidR="009B3AC0" w:rsidRPr="009B3AC0">
        <w:t xml:space="preserve"> </w:t>
      </w:r>
      <w:r w:rsidR="009B3AC0" w:rsidRPr="009B3AC0">
        <w:rPr>
          <w:rFonts w:eastAsia="等线"/>
          <w:sz w:val="20"/>
          <w:szCs w:val="20"/>
        </w:rPr>
        <w:t>in addition to the baseline requirements</w:t>
      </w:r>
      <w:r w:rsidR="003111FA">
        <w:rPr>
          <w:rFonts w:eastAsia="等线"/>
          <w:sz w:val="20"/>
          <w:szCs w:val="20"/>
        </w:rPr>
        <w:t>.</w:t>
      </w:r>
    </w:p>
    <w:p w14:paraId="1589BF56" w14:textId="77777777" w:rsidR="009B3AC0" w:rsidRDefault="009B3AC0" w:rsidP="003C33B5">
      <w:pPr>
        <w:spacing w:before="60"/>
        <w:rPr>
          <w:rFonts w:eastAsia="等线"/>
          <w:sz w:val="20"/>
          <w:szCs w:val="20"/>
        </w:rPr>
      </w:pPr>
      <w:r w:rsidRPr="009B3AC0">
        <w:rPr>
          <w:rFonts w:eastAsia="等线"/>
          <w:sz w:val="20"/>
          <w:szCs w:val="20"/>
        </w:rPr>
        <w:t>K</w:t>
      </w:r>
      <w:r w:rsidRPr="009B3AC0">
        <w:rPr>
          <w:rFonts w:eastAsia="等线"/>
          <w:sz w:val="20"/>
          <w:szCs w:val="20"/>
          <w:vertAlign w:val="subscript"/>
        </w:rPr>
        <w:t>satellite,i</w:t>
      </w:r>
      <w:r w:rsidRPr="009B3AC0">
        <w:rPr>
          <w:rFonts w:eastAsia="等线"/>
          <w:sz w:val="20"/>
          <w:szCs w:val="20"/>
        </w:rPr>
        <w:t xml:space="preserve">: It is the scaling factor for measurements correspond to multiple NGSO satellites to be monitored on i-th frequency for RRC re-establishment; </w:t>
      </w:r>
    </w:p>
    <w:p w14:paraId="06B40E5F" w14:textId="4DD3A4A9" w:rsidR="009B3AC0" w:rsidRPr="009B3AC0" w:rsidRDefault="009B3AC0" w:rsidP="003C33B5">
      <w:pPr>
        <w:spacing w:before="60"/>
        <w:rPr>
          <w:rFonts w:eastAsia="等线"/>
          <w:sz w:val="20"/>
          <w:szCs w:val="20"/>
        </w:rPr>
      </w:pPr>
      <w:r w:rsidRPr="009B3AC0">
        <w:rPr>
          <w:rFonts w:eastAsia="等线"/>
          <w:sz w:val="20"/>
          <w:szCs w:val="20"/>
        </w:rPr>
        <w:t>K</w:t>
      </w:r>
      <w:r w:rsidRPr="009B3AC0">
        <w:rPr>
          <w:rFonts w:eastAsia="等线"/>
          <w:sz w:val="20"/>
          <w:szCs w:val="20"/>
          <w:vertAlign w:val="subscript"/>
        </w:rPr>
        <w:t>satellite,i</w:t>
      </w:r>
      <w:r w:rsidRPr="009B3AC0">
        <w:rPr>
          <w:rFonts w:eastAsia="等线"/>
          <w:sz w:val="20"/>
          <w:szCs w:val="20"/>
        </w:rPr>
        <w:t xml:space="preserve"> =</w:t>
      </w:r>
      <w:r>
        <w:rPr>
          <w:rFonts w:eastAsia="等线"/>
          <w:sz w:val="20"/>
          <w:szCs w:val="20"/>
        </w:rPr>
        <w:t xml:space="preserve"> </w:t>
      </w:r>
      <m:oMath>
        <m:d>
          <m:dPr>
            <m:begChr m:val="⌈"/>
            <m:endChr m:val="⌉"/>
            <m:ctrlPr>
              <w:rPr>
                <w:rFonts w:ascii="Cambria Math" w:eastAsia="等线" w:hAnsi="Cambria Math"/>
                <w:i/>
                <w:sz w:val="20"/>
                <w:szCs w:val="20"/>
              </w:rPr>
            </m:ctrlPr>
          </m:dPr>
          <m:e>
            <m:f>
              <m:fPr>
                <m:ctrlPr>
                  <w:rPr>
                    <w:rFonts w:ascii="Cambria Math" w:eastAsia="等线" w:hAnsi="Cambria Math"/>
                    <w:i/>
                    <w:sz w:val="20"/>
                    <w:szCs w:val="20"/>
                  </w:rPr>
                </m:ctrlPr>
              </m:fPr>
              <m:num>
                <m:r>
                  <m:rPr>
                    <m:sty m:val="p"/>
                  </m:rPr>
                  <w:rPr>
                    <w:rFonts w:ascii="Cambria Math" w:eastAsia="等线" w:hAnsi="Cambria Math"/>
                    <w:sz w:val="20"/>
                    <w:szCs w:val="20"/>
                  </w:rPr>
                  <m:t>number of target satellites</m:t>
                </m:r>
              </m:num>
              <m:den>
                <m:r>
                  <m:rPr>
                    <m:sty m:val="p"/>
                  </m:rPr>
                  <w:rPr>
                    <w:rFonts w:ascii="Cambria Math" w:eastAsia="等线" w:hAnsi="Cambria Math"/>
                    <w:sz w:val="20"/>
                    <w:szCs w:val="20"/>
                  </w:rPr>
                  <m:t>(1+ value of UE additional capability + x)</m:t>
                </m:r>
              </m:den>
            </m:f>
          </m:e>
        </m:d>
      </m:oMath>
      <w:r>
        <w:rPr>
          <w:rFonts w:eastAsia="等线"/>
          <w:sz w:val="20"/>
          <w:szCs w:val="20"/>
        </w:rPr>
        <w:t>, where x=1 if serving satellite is in the target satellite list, otherwise, x = 0.</w:t>
      </w:r>
    </w:p>
    <w:p w14:paraId="5C72C8B8" w14:textId="205CF465" w:rsidR="003C33B5" w:rsidRPr="003C33B5" w:rsidRDefault="003C33B5" w:rsidP="003C33B5">
      <w:pPr>
        <w:spacing w:before="60"/>
        <w:rPr>
          <w:rFonts w:eastAsia="等线"/>
          <w:b/>
          <w:bCs/>
          <w:i/>
          <w:iCs/>
          <w:sz w:val="20"/>
          <w:szCs w:val="20"/>
        </w:rPr>
      </w:pPr>
      <w:r w:rsidRPr="003C33B5">
        <w:rPr>
          <w:rFonts w:eastAsia="等线" w:hint="eastAsia"/>
          <w:b/>
          <w:bCs/>
          <w:i/>
          <w:iCs/>
          <w:sz w:val="20"/>
          <w:szCs w:val="20"/>
        </w:rPr>
        <w:t>P</w:t>
      </w:r>
      <w:r w:rsidRPr="003C33B5">
        <w:rPr>
          <w:rFonts w:eastAsia="等线"/>
          <w:b/>
          <w:bCs/>
          <w:i/>
          <w:iCs/>
          <w:sz w:val="20"/>
          <w:szCs w:val="20"/>
        </w:rPr>
        <w:t xml:space="preserve">roposal </w:t>
      </w:r>
      <w:r w:rsidR="000042A5">
        <w:rPr>
          <w:rFonts w:eastAsia="等线" w:hint="eastAsia"/>
          <w:b/>
          <w:bCs/>
          <w:i/>
          <w:iCs/>
          <w:sz w:val="20"/>
          <w:szCs w:val="20"/>
        </w:rPr>
        <w:t>4</w:t>
      </w:r>
      <w:r w:rsidRPr="003C33B5">
        <w:rPr>
          <w:rFonts w:eastAsia="等线"/>
          <w:b/>
          <w:bCs/>
          <w:i/>
          <w:iCs/>
          <w:sz w:val="20"/>
          <w:szCs w:val="20"/>
        </w:rPr>
        <w:t xml:space="preserve">: </w:t>
      </w:r>
      <w:r>
        <w:rPr>
          <w:rFonts w:eastAsia="等线"/>
          <w:b/>
          <w:bCs/>
          <w:i/>
          <w:iCs/>
          <w:sz w:val="20"/>
          <w:szCs w:val="20"/>
        </w:rPr>
        <w:t>W</w:t>
      </w:r>
      <w:r w:rsidRPr="003C33B5">
        <w:rPr>
          <w:rFonts w:eastAsia="等线"/>
          <w:b/>
          <w:bCs/>
          <w:i/>
          <w:iCs/>
          <w:sz w:val="20"/>
          <w:szCs w:val="20"/>
        </w:rPr>
        <w:t>hen defining the value of scaling factor, in addition to the number of NGSO satellites to be monitored, 2 additional aspects should be considered</w:t>
      </w:r>
    </w:p>
    <w:p w14:paraId="3A8B22B2" w14:textId="1F781FE2" w:rsidR="003C33B5" w:rsidRPr="009E6D7B" w:rsidRDefault="003C33B5" w:rsidP="009E6D7B">
      <w:pPr>
        <w:pStyle w:val="af9"/>
        <w:numPr>
          <w:ilvl w:val="0"/>
          <w:numId w:val="14"/>
        </w:numPr>
        <w:spacing w:before="60"/>
        <w:ind w:firstLineChars="0"/>
        <w:rPr>
          <w:rFonts w:eastAsia="等线"/>
          <w:b/>
          <w:bCs/>
          <w:i/>
          <w:iCs/>
          <w:sz w:val="20"/>
          <w:szCs w:val="20"/>
        </w:rPr>
      </w:pPr>
      <w:r w:rsidRPr="009E6D7B">
        <w:rPr>
          <w:rFonts w:eastAsia="等线"/>
          <w:b/>
          <w:bCs/>
          <w:i/>
          <w:iCs/>
          <w:sz w:val="20"/>
          <w:szCs w:val="20"/>
        </w:rPr>
        <w:t>Minimum (baseline) requirements of UE monitoring multiple NGSO satellites per carrier</w:t>
      </w:r>
    </w:p>
    <w:p w14:paraId="06BED711" w14:textId="14D7A8BB" w:rsidR="003C33B5" w:rsidRDefault="003C33B5" w:rsidP="009E6D7B">
      <w:pPr>
        <w:pStyle w:val="af9"/>
        <w:numPr>
          <w:ilvl w:val="0"/>
          <w:numId w:val="14"/>
        </w:numPr>
        <w:spacing w:before="60"/>
        <w:ind w:firstLineChars="0"/>
        <w:rPr>
          <w:rFonts w:eastAsia="等线"/>
          <w:b/>
          <w:bCs/>
          <w:i/>
          <w:iCs/>
          <w:sz w:val="20"/>
          <w:szCs w:val="20"/>
        </w:rPr>
      </w:pPr>
      <w:r w:rsidRPr="009E6D7B">
        <w:rPr>
          <w:rFonts w:eastAsia="等线"/>
          <w:b/>
          <w:bCs/>
          <w:i/>
          <w:iCs/>
          <w:sz w:val="20"/>
          <w:szCs w:val="20"/>
        </w:rPr>
        <w:t>UE capabilities on number of NGSO satellites that UE can monitor in total.</w:t>
      </w:r>
    </w:p>
    <w:p w14:paraId="01A30BBA" w14:textId="0E01E8DE" w:rsidR="002F12CC" w:rsidRPr="002F12CC" w:rsidRDefault="002F12CC" w:rsidP="009B3AC0">
      <w:pPr>
        <w:spacing w:before="60"/>
        <w:rPr>
          <w:rFonts w:eastAsia="等线"/>
          <w:b/>
          <w:bCs/>
          <w:i/>
          <w:iCs/>
          <w:sz w:val="20"/>
          <w:szCs w:val="20"/>
        </w:rPr>
      </w:pPr>
      <w:bookmarkStart w:id="16" w:name="_Hlk118544168"/>
      <w:r>
        <w:rPr>
          <w:rFonts w:eastAsia="等线" w:hint="eastAsia"/>
          <w:b/>
          <w:bCs/>
          <w:i/>
          <w:iCs/>
          <w:sz w:val="20"/>
          <w:szCs w:val="20"/>
        </w:rPr>
        <w:t>P</w:t>
      </w:r>
      <w:r>
        <w:rPr>
          <w:rFonts w:eastAsia="等线"/>
          <w:b/>
          <w:bCs/>
          <w:i/>
          <w:iCs/>
          <w:sz w:val="20"/>
          <w:szCs w:val="20"/>
        </w:rPr>
        <w:t xml:space="preserve">roposal </w:t>
      </w:r>
      <w:r w:rsidR="000042A5">
        <w:rPr>
          <w:rFonts w:eastAsia="等线" w:hint="eastAsia"/>
          <w:b/>
          <w:bCs/>
          <w:i/>
          <w:iCs/>
          <w:sz w:val="20"/>
          <w:szCs w:val="20"/>
        </w:rPr>
        <w:t>5</w:t>
      </w:r>
      <w:r>
        <w:rPr>
          <w:rFonts w:eastAsia="等线"/>
          <w:b/>
          <w:bCs/>
          <w:i/>
          <w:iCs/>
          <w:sz w:val="20"/>
          <w:szCs w:val="20"/>
        </w:rPr>
        <w:t>:</w:t>
      </w:r>
      <w:r>
        <w:rPr>
          <w:rFonts w:eastAsia="等线" w:hint="eastAsia"/>
          <w:b/>
          <w:bCs/>
          <w:i/>
          <w:iCs/>
          <w:sz w:val="20"/>
          <w:szCs w:val="20"/>
        </w:rPr>
        <w:t xml:space="preserve"> </w:t>
      </w:r>
      <w:r w:rsidRPr="002F12CC">
        <w:rPr>
          <w:rFonts w:eastAsia="等线"/>
          <w:b/>
          <w:bCs/>
          <w:i/>
          <w:iCs/>
          <w:sz w:val="20"/>
          <w:szCs w:val="20"/>
        </w:rPr>
        <w:t>K</w:t>
      </w:r>
      <w:r w:rsidRPr="002F12CC">
        <w:rPr>
          <w:rFonts w:eastAsia="等线"/>
          <w:b/>
          <w:bCs/>
          <w:i/>
          <w:iCs/>
          <w:sz w:val="20"/>
          <w:szCs w:val="20"/>
          <w:vertAlign w:val="subscript"/>
        </w:rPr>
        <w:t>satellite,i</w:t>
      </w:r>
      <w:r w:rsidRPr="002F12CC">
        <w:rPr>
          <w:rFonts w:eastAsia="等线"/>
          <w:b/>
          <w:bCs/>
          <w:i/>
          <w:iCs/>
          <w:sz w:val="20"/>
          <w:szCs w:val="20"/>
        </w:rPr>
        <w:t xml:space="preserve"> = </w:t>
      </w:r>
      <m:oMath>
        <m:d>
          <m:dPr>
            <m:begChr m:val="⌈"/>
            <m:endChr m:val="⌉"/>
            <m:ctrlPr>
              <w:rPr>
                <w:rFonts w:ascii="Cambria Math" w:eastAsia="等线" w:hAnsi="Cambria Math"/>
                <w:b/>
                <w:bCs/>
                <w:i/>
                <w:iCs/>
                <w:sz w:val="20"/>
                <w:szCs w:val="20"/>
              </w:rPr>
            </m:ctrlPr>
          </m:dPr>
          <m:e>
            <m:f>
              <m:fPr>
                <m:ctrlPr>
                  <w:rPr>
                    <w:rFonts w:ascii="Cambria Math" w:eastAsia="等线" w:hAnsi="Cambria Math"/>
                    <w:b/>
                    <w:bCs/>
                    <w:i/>
                    <w:iCs/>
                    <w:sz w:val="20"/>
                    <w:szCs w:val="20"/>
                  </w:rPr>
                </m:ctrlPr>
              </m:fPr>
              <m:num>
                <m:r>
                  <m:rPr>
                    <m:sty m:val="bi"/>
                  </m:rPr>
                  <w:rPr>
                    <w:rFonts w:ascii="Cambria Math" w:eastAsia="等线" w:hAnsi="Cambria Math"/>
                    <w:sz w:val="20"/>
                    <w:szCs w:val="20"/>
                  </w:rPr>
                  <m:t>number of target satellites</m:t>
                </m:r>
              </m:num>
              <m:den>
                <m:r>
                  <m:rPr>
                    <m:sty m:val="bi"/>
                  </m:rPr>
                  <w:rPr>
                    <w:rFonts w:ascii="Cambria Math" w:eastAsia="等线" w:hAnsi="Cambria Math"/>
                    <w:sz w:val="20"/>
                    <w:szCs w:val="20"/>
                  </w:rPr>
                  <m:t>(1+ value of UE additional capability + x)</m:t>
                </m:r>
              </m:den>
            </m:f>
          </m:e>
        </m:d>
      </m:oMath>
      <w:r w:rsidRPr="002F12CC">
        <w:rPr>
          <w:rFonts w:eastAsia="等线"/>
          <w:b/>
          <w:bCs/>
          <w:i/>
          <w:iCs/>
          <w:sz w:val="20"/>
          <w:szCs w:val="20"/>
        </w:rPr>
        <w:t>, where x=1 if serving satellite is in the target satellite list, otherwise, x = 0.</w:t>
      </w:r>
    </w:p>
    <w:bookmarkEnd w:id="8"/>
    <w:bookmarkEnd w:id="16"/>
    <w:p w14:paraId="0F3DBF5F" w14:textId="77777777" w:rsidR="009D072F" w:rsidRPr="009D072F"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9D072F">
        <w:rPr>
          <w:rFonts w:ascii="Times New Roman" w:hAnsi="Times New Roman"/>
          <w:b w:val="0"/>
          <w:bCs w:val="0"/>
          <w:kern w:val="0"/>
          <w:sz w:val="36"/>
          <w:szCs w:val="36"/>
          <w:lang w:val="en-GB"/>
        </w:rPr>
        <w:t>Conclusion</w:t>
      </w:r>
    </w:p>
    <w:p w14:paraId="4EE35682" w14:textId="3237D0FC" w:rsidR="000C3D14" w:rsidRPr="000131DD" w:rsidRDefault="00C639F1" w:rsidP="000131DD">
      <w:pPr>
        <w:spacing w:before="60"/>
        <w:rPr>
          <w:rFonts w:eastAsiaTheme="minorEastAsia"/>
          <w:sz w:val="20"/>
          <w:szCs w:val="20"/>
        </w:rPr>
      </w:pPr>
      <w:r w:rsidRPr="00C639F1">
        <w:rPr>
          <w:sz w:val="20"/>
          <w:szCs w:val="20"/>
        </w:rPr>
        <w:t>In this contribution, we</w:t>
      </w:r>
      <w:r w:rsidR="003D5E28">
        <w:rPr>
          <w:sz w:val="20"/>
          <w:szCs w:val="20"/>
        </w:rPr>
        <w:t xml:space="preserve"> discuss the IoT-NTN impact on RRM requirements</w:t>
      </w:r>
      <w:r w:rsidRPr="00C639F1">
        <w:rPr>
          <w:sz w:val="20"/>
          <w:szCs w:val="20"/>
        </w:rPr>
        <w:t>. The proposals are:</w:t>
      </w:r>
      <w:bookmarkEnd w:id="6"/>
      <w:bookmarkEnd w:id="7"/>
    </w:p>
    <w:p w14:paraId="47B6868F" w14:textId="77777777" w:rsidR="00904C46" w:rsidRPr="00A26023" w:rsidRDefault="00904C46" w:rsidP="00904C46">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roposal 1: T</w:t>
      </w:r>
      <w:r w:rsidRPr="00A26023">
        <w:rPr>
          <w:rFonts w:eastAsia="等线"/>
          <w:b/>
          <w:bCs/>
          <w:i/>
          <w:iCs/>
          <w:sz w:val="20"/>
          <w:szCs w:val="20"/>
        </w:rPr>
        <w:t xml:space="preserve">he number of target </w:t>
      </w:r>
      <w:r>
        <w:rPr>
          <w:rFonts w:eastAsia="等线"/>
          <w:b/>
          <w:bCs/>
          <w:i/>
          <w:iCs/>
          <w:sz w:val="20"/>
          <w:szCs w:val="20"/>
        </w:rPr>
        <w:t xml:space="preserve">LEO </w:t>
      </w:r>
      <w:r w:rsidRPr="00A26023">
        <w:rPr>
          <w:rFonts w:eastAsia="等线"/>
          <w:b/>
          <w:bCs/>
          <w:i/>
          <w:iCs/>
          <w:sz w:val="20"/>
          <w:szCs w:val="20"/>
        </w:rPr>
        <w:t>satellites UE needs to monitor is 2 if one of the target satellites include the UE serving satellite</w:t>
      </w:r>
      <w:r>
        <w:rPr>
          <w:rFonts w:eastAsia="等线"/>
          <w:b/>
          <w:bCs/>
          <w:i/>
          <w:iCs/>
          <w:sz w:val="20"/>
          <w:szCs w:val="20"/>
        </w:rPr>
        <w:t>,</w:t>
      </w:r>
      <w:r w:rsidRPr="00A26023">
        <w:rPr>
          <w:rFonts w:eastAsia="等线"/>
          <w:b/>
          <w:bCs/>
          <w:i/>
          <w:iCs/>
          <w:sz w:val="20"/>
          <w:szCs w:val="20"/>
        </w:rPr>
        <w:t xml:space="preserve"> the number of target </w:t>
      </w:r>
      <w:r>
        <w:rPr>
          <w:rFonts w:eastAsia="等线"/>
          <w:b/>
          <w:bCs/>
          <w:i/>
          <w:iCs/>
          <w:sz w:val="20"/>
          <w:szCs w:val="20"/>
        </w:rPr>
        <w:t xml:space="preserve">LEO </w:t>
      </w:r>
      <w:r w:rsidRPr="00A26023">
        <w:rPr>
          <w:rFonts w:eastAsia="等线"/>
          <w:b/>
          <w:bCs/>
          <w:i/>
          <w:iCs/>
          <w:sz w:val="20"/>
          <w:szCs w:val="20"/>
        </w:rPr>
        <w:t>satellites UE needs to monitor is 1 otherwise</w:t>
      </w:r>
      <w:r>
        <w:rPr>
          <w:rFonts w:eastAsia="等线"/>
          <w:b/>
          <w:bCs/>
          <w:i/>
          <w:iCs/>
          <w:sz w:val="20"/>
          <w:szCs w:val="20"/>
        </w:rPr>
        <w:t>.</w:t>
      </w:r>
    </w:p>
    <w:p w14:paraId="1FCF1B84" w14:textId="77777777" w:rsidR="00904C46" w:rsidRDefault="00904C46" w:rsidP="00904C46">
      <w:pPr>
        <w:tabs>
          <w:tab w:val="left" w:pos="1134"/>
        </w:tabs>
        <w:spacing w:beforeLines="50" w:before="156"/>
        <w:jc w:val="both"/>
        <w:rPr>
          <w:rFonts w:eastAsia="等线"/>
          <w:b/>
          <w:bCs/>
          <w:i/>
          <w:iCs/>
          <w:sz w:val="20"/>
          <w:szCs w:val="20"/>
        </w:rPr>
      </w:pPr>
      <w:r>
        <w:rPr>
          <w:rFonts w:eastAsia="等线"/>
          <w:b/>
          <w:bCs/>
          <w:i/>
          <w:iCs/>
          <w:sz w:val="20"/>
          <w:szCs w:val="20"/>
        </w:rPr>
        <w:t xml:space="preserve">Observation 1: In the current spec, </w:t>
      </w:r>
      <w:r w:rsidRPr="00EF7D85">
        <w:rPr>
          <w:rFonts w:eastAsia="等线"/>
          <w:b/>
          <w:bCs/>
          <w:i/>
          <w:iCs/>
          <w:sz w:val="20"/>
          <w:szCs w:val="20"/>
        </w:rPr>
        <w:t>there are no initial cell search latency requirement</w:t>
      </w:r>
      <w:r>
        <w:rPr>
          <w:rFonts w:eastAsia="等线"/>
          <w:b/>
          <w:bCs/>
          <w:i/>
          <w:iCs/>
          <w:sz w:val="20"/>
          <w:szCs w:val="20"/>
        </w:rPr>
        <w:t>s</w:t>
      </w:r>
      <w:r w:rsidRPr="00EF7D85">
        <w:rPr>
          <w:rFonts w:eastAsia="等线"/>
          <w:b/>
          <w:bCs/>
          <w:i/>
          <w:iCs/>
          <w:sz w:val="20"/>
          <w:szCs w:val="20"/>
        </w:rPr>
        <w:t xml:space="preserve"> or any other requirements related to initial cell search.</w:t>
      </w:r>
    </w:p>
    <w:p w14:paraId="7FA627AB" w14:textId="100C925A" w:rsidR="00904C46" w:rsidRDefault="00904C46" w:rsidP="00904C46">
      <w:pPr>
        <w:tabs>
          <w:tab w:val="left" w:pos="1134"/>
        </w:tabs>
        <w:spacing w:beforeLines="50" w:before="156" w:afterLines="50" w:after="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042A5">
        <w:rPr>
          <w:rFonts w:eastAsia="等线" w:hint="eastAsia"/>
          <w:b/>
          <w:bCs/>
          <w:i/>
          <w:iCs/>
          <w:sz w:val="20"/>
          <w:szCs w:val="20"/>
        </w:rPr>
        <w:t>2</w:t>
      </w:r>
      <w:r>
        <w:rPr>
          <w:rFonts w:eastAsia="等线"/>
          <w:b/>
          <w:bCs/>
          <w:i/>
          <w:iCs/>
          <w:sz w:val="20"/>
          <w:szCs w:val="20"/>
        </w:rPr>
        <w:t>:</w:t>
      </w:r>
      <w:r w:rsidRPr="00EF0808">
        <w:t xml:space="preserve"> </w:t>
      </w:r>
      <w:r w:rsidRPr="00CD315F">
        <w:rPr>
          <w:b/>
          <w:bCs/>
          <w:i/>
          <w:iCs/>
          <w:sz w:val="20"/>
          <w:szCs w:val="20"/>
        </w:rPr>
        <w:t>We propose two methods to clarify the UE initial cell reselection behavior when UE is out of coverage after T</w:t>
      </w:r>
      <w:r w:rsidRPr="00CD315F">
        <w:rPr>
          <w:b/>
          <w:bCs/>
          <w:i/>
          <w:iCs/>
          <w:sz w:val="20"/>
          <w:szCs w:val="20"/>
          <w:vertAlign w:val="subscript"/>
        </w:rPr>
        <w:t>service</w:t>
      </w:r>
      <w:r w:rsidRPr="00CD315F">
        <w:rPr>
          <w:b/>
          <w:bCs/>
          <w:i/>
          <w:iCs/>
          <w:sz w:val="20"/>
          <w:szCs w:val="20"/>
        </w:rPr>
        <w:t xml:space="preserve">. </w:t>
      </w:r>
    </w:p>
    <w:p w14:paraId="244CD7EA" w14:textId="77777777" w:rsidR="00904C46" w:rsidRPr="00CD315F" w:rsidRDefault="00904C46" w:rsidP="00904C46">
      <w:pPr>
        <w:pStyle w:val="af9"/>
        <w:numPr>
          <w:ilvl w:val="1"/>
          <w:numId w:val="10"/>
        </w:numPr>
        <w:ind w:firstLineChars="0"/>
        <w:rPr>
          <w:rFonts w:eastAsia="等线" w:cs="Symbol"/>
          <w:b/>
          <w:bCs/>
          <w:i/>
          <w:iCs/>
          <w:sz w:val="20"/>
        </w:rPr>
      </w:pPr>
      <w:r w:rsidRPr="00CD315F">
        <w:rPr>
          <w:rFonts w:eastAsia="等线" w:cs="Symbol"/>
          <w:b/>
          <w:bCs/>
          <w:i/>
          <w:iCs/>
          <w:sz w:val="20"/>
        </w:rPr>
        <w:t xml:space="preserve">Method 1: add a clarification with cell search delay condition for cell selection procedure for discontinuous scenario. For example: </w:t>
      </w:r>
    </w:p>
    <w:p w14:paraId="3303EB2C" w14:textId="77777777" w:rsidR="00904C46" w:rsidRPr="00CD315F" w:rsidRDefault="00904C46" w:rsidP="00904C46">
      <w:pPr>
        <w:pStyle w:val="af9"/>
        <w:numPr>
          <w:ilvl w:val="2"/>
          <w:numId w:val="13"/>
        </w:numPr>
        <w:ind w:firstLineChars="0"/>
        <w:rPr>
          <w:rFonts w:eastAsia="等线" w:cs="Symbol"/>
          <w:b/>
          <w:bCs/>
          <w:i/>
          <w:iCs/>
          <w:sz w:val="20"/>
        </w:rPr>
      </w:pPr>
      <w:r w:rsidRPr="00CD315F">
        <w:rPr>
          <w:rFonts w:eastAsia="等线" w:cs="Symbol"/>
          <w:b/>
          <w:bCs/>
          <w:i/>
          <w:iCs/>
          <w:sz w:val="20"/>
        </w:rPr>
        <w:t>UE shall initiate cell selection procedures, provided the UE did not find any new suitable cell, after T seconds from S-Criterion or after t-service, whichever comes first.</w:t>
      </w:r>
    </w:p>
    <w:p w14:paraId="3861D58B" w14:textId="77777777" w:rsidR="00904C46" w:rsidRPr="00CD315F" w:rsidRDefault="00904C46" w:rsidP="00904C46">
      <w:pPr>
        <w:pStyle w:val="af9"/>
        <w:numPr>
          <w:ilvl w:val="2"/>
          <w:numId w:val="13"/>
        </w:numPr>
        <w:ind w:firstLineChars="0"/>
        <w:rPr>
          <w:rFonts w:eastAsia="等线" w:cs="Symbol"/>
          <w:b/>
          <w:bCs/>
          <w:i/>
          <w:iCs/>
          <w:sz w:val="20"/>
        </w:rPr>
      </w:pPr>
      <w:r w:rsidRPr="00CD315F">
        <w:rPr>
          <w:rFonts w:eastAsia="等线" w:cs="Symbol"/>
          <w:b/>
          <w:bCs/>
          <w:i/>
          <w:iCs/>
          <w:sz w:val="20"/>
        </w:rPr>
        <w:t>when UE is out of coverage after T</w:t>
      </w:r>
      <w:r w:rsidRPr="00CD315F">
        <w:rPr>
          <w:rFonts w:eastAsia="等线" w:cs="Symbol"/>
          <w:b/>
          <w:bCs/>
          <w:i/>
          <w:iCs/>
          <w:sz w:val="20"/>
          <w:vertAlign w:val="subscript"/>
        </w:rPr>
        <w:t>service</w:t>
      </w:r>
      <w:r w:rsidRPr="00CD315F">
        <w:rPr>
          <w:rFonts w:eastAsia="等线" w:cs="Symbol"/>
          <w:b/>
          <w:bCs/>
          <w:i/>
          <w:iCs/>
          <w:sz w:val="20"/>
        </w:rPr>
        <w:t>, UE is allowed to delay initial cell search until t-serviceStart-r17 is reached or finds itself within the serving area, whichever comes first. (Merged from proposal 3 and proposal 5)</w:t>
      </w:r>
    </w:p>
    <w:p w14:paraId="1C4A182E" w14:textId="77777777" w:rsidR="00904C46" w:rsidRPr="00CD315F" w:rsidRDefault="00904C46" w:rsidP="00904C46">
      <w:pPr>
        <w:pStyle w:val="af9"/>
        <w:numPr>
          <w:ilvl w:val="1"/>
          <w:numId w:val="10"/>
        </w:numPr>
        <w:ind w:firstLineChars="0"/>
        <w:rPr>
          <w:rFonts w:eastAsia="等线" w:cs="Symbol"/>
          <w:b/>
          <w:bCs/>
          <w:i/>
          <w:iCs/>
          <w:sz w:val="20"/>
        </w:rPr>
      </w:pPr>
      <w:r w:rsidRPr="00CD315F">
        <w:rPr>
          <w:rFonts w:eastAsia="等线" w:cs="Symbol"/>
          <w:b/>
          <w:bCs/>
          <w:i/>
          <w:iCs/>
          <w:sz w:val="20"/>
        </w:rPr>
        <w:lastRenderedPageBreak/>
        <w:t xml:space="preserve">Method 2: add a clarification without cell search delay condition for cell selection procedure for discontinuous scenario. For example: </w:t>
      </w:r>
    </w:p>
    <w:p w14:paraId="618E58A7" w14:textId="77777777" w:rsidR="00904C46" w:rsidRPr="009015ED" w:rsidRDefault="00904C46" w:rsidP="00904C46">
      <w:pPr>
        <w:pStyle w:val="af9"/>
        <w:numPr>
          <w:ilvl w:val="2"/>
          <w:numId w:val="13"/>
        </w:numPr>
        <w:ind w:firstLineChars="0"/>
        <w:rPr>
          <w:rFonts w:eastAsia="等线" w:cs="Symbol"/>
          <w:b/>
          <w:bCs/>
          <w:i/>
          <w:iCs/>
          <w:sz w:val="20"/>
        </w:rPr>
      </w:pPr>
      <w:r w:rsidRPr="009015ED">
        <w:rPr>
          <w:rFonts w:eastAsia="等线" w:cs="Symbol"/>
          <w:b/>
          <w:bCs/>
          <w:i/>
          <w:iCs/>
          <w:sz w:val="20"/>
        </w:rPr>
        <w:t>UE shall initiate cell selection procedures, provided UE is not out of coverage after T</w:t>
      </w:r>
      <w:r w:rsidRPr="009015ED">
        <w:rPr>
          <w:rFonts w:eastAsia="等线" w:cs="Symbol"/>
          <w:b/>
          <w:bCs/>
          <w:i/>
          <w:iCs/>
          <w:sz w:val="20"/>
          <w:vertAlign w:val="subscript"/>
        </w:rPr>
        <w:t>service</w:t>
      </w:r>
      <w:r w:rsidRPr="009015ED">
        <w:rPr>
          <w:rFonts w:eastAsia="等线" w:cs="Symbol"/>
          <w:b/>
          <w:bCs/>
          <w:i/>
          <w:iCs/>
          <w:sz w:val="20"/>
        </w:rPr>
        <w:t>, and UE did not find any new suitable cell, after T seconds from S-Criterion or after t-service, whichever comes first.</w:t>
      </w:r>
    </w:p>
    <w:p w14:paraId="0785E95B" w14:textId="4D573CF1" w:rsidR="00904C46" w:rsidRDefault="00904C46" w:rsidP="00904C46">
      <w:pPr>
        <w:tabs>
          <w:tab w:val="left" w:pos="1134"/>
        </w:tabs>
        <w:spacing w:beforeLines="50" w:before="156"/>
        <w:jc w:val="both"/>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042A5">
        <w:rPr>
          <w:rFonts w:eastAsia="等线" w:hint="eastAsia"/>
          <w:b/>
          <w:bCs/>
          <w:i/>
          <w:iCs/>
          <w:sz w:val="20"/>
          <w:szCs w:val="20"/>
        </w:rPr>
        <w:t>3</w:t>
      </w:r>
      <w:r>
        <w:rPr>
          <w:rFonts w:eastAsia="等线"/>
          <w:b/>
          <w:bCs/>
          <w:i/>
          <w:iCs/>
          <w:sz w:val="20"/>
          <w:szCs w:val="20"/>
        </w:rPr>
        <w:t>:</w:t>
      </w:r>
      <w:r w:rsidRPr="00DD621F">
        <w:rPr>
          <w:rFonts w:eastAsia="等线"/>
          <w:b/>
          <w:bCs/>
          <w:i/>
          <w:iCs/>
          <w:sz w:val="20"/>
          <w:szCs w:val="20"/>
        </w:rPr>
        <w:t xml:space="preserve"> Reuse the legacy Relaxed serving cell measurements requirement for LEO.</w:t>
      </w:r>
    </w:p>
    <w:p w14:paraId="244346A4" w14:textId="26C9D6DF" w:rsidR="00904C46" w:rsidRPr="003C33B5" w:rsidRDefault="00904C46" w:rsidP="00904C46">
      <w:pPr>
        <w:spacing w:before="60"/>
        <w:rPr>
          <w:rFonts w:eastAsia="等线"/>
          <w:b/>
          <w:bCs/>
          <w:i/>
          <w:iCs/>
          <w:sz w:val="20"/>
          <w:szCs w:val="20"/>
        </w:rPr>
      </w:pPr>
      <w:r w:rsidRPr="003C33B5">
        <w:rPr>
          <w:rFonts w:eastAsia="等线" w:hint="eastAsia"/>
          <w:b/>
          <w:bCs/>
          <w:i/>
          <w:iCs/>
          <w:sz w:val="20"/>
          <w:szCs w:val="20"/>
        </w:rPr>
        <w:t>P</w:t>
      </w:r>
      <w:r w:rsidRPr="003C33B5">
        <w:rPr>
          <w:rFonts w:eastAsia="等线"/>
          <w:b/>
          <w:bCs/>
          <w:i/>
          <w:iCs/>
          <w:sz w:val="20"/>
          <w:szCs w:val="20"/>
        </w:rPr>
        <w:t xml:space="preserve">roposal </w:t>
      </w:r>
      <w:r w:rsidR="000042A5">
        <w:rPr>
          <w:rFonts w:eastAsia="等线" w:hint="eastAsia"/>
          <w:b/>
          <w:bCs/>
          <w:i/>
          <w:iCs/>
          <w:sz w:val="20"/>
          <w:szCs w:val="20"/>
        </w:rPr>
        <w:t>4</w:t>
      </w:r>
      <w:r w:rsidRPr="003C33B5">
        <w:rPr>
          <w:rFonts w:eastAsia="等线"/>
          <w:b/>
          <w:bCs/>
          <w:i/>
          <w:iCs/>
          <w:sz w:val="20"/>
          <w:szCs w:val="20"/>
        </w:rPr>
        <w:t xml:space="preserve">: </w:t>
      </w:r>
      <w:r>
        <w:rPr>
          <w:rFonts w:eastAsia="等线"/>
          <w:b/>
          <w:bCs/>
          <w:i/>
          <w:iCs/>
          <w:sz w:val="20"/>
          <w:szCs w:val="20"/>
        </w:rPr>
        <w:t>W</w:t>
      </w:r>
      <w:r w:rsidRPr="003C33B5">
        <w:rPr>
          <w:rFonts w:eastAsia="等线"/>
          <w:b/>
          <w:bCs/>
          <w:i/>
          <w:iCs/>
          <w:sz w:val="20"/>
          <w:szCs w:val="20"/>
        </w:rPr>
        <w:t>hen defining the value of scaling factor, in addition to the number of NGSO satellites to be monitored, 2 additional aspects should be considered</w:t>
      </w:r>
    </w:p>
    <w:p w14:paraId="43F9C550" w14:textId="77777777" w:rsidR="00904C46" w:rsidRPr="009E6D7B" w:rsidRDefault="00904C46" w:rsidP="00904C46">
      <w:pPr>
        <w:pStyle w:val="af9"/>
        <w:numPr>
          <w:ilvl w:val="0"/>
          <w:numId w:val="17"/>
        </w:numPr>
        <w:spacing w:before="60"/>
        <w:ind w:firstLineChars="0"/>
        <w:rPr>
          <w:rFonts w:eastAsia="等线"/>
          <w:b/>
          <w:bCs/>
          <w:i/>
          <w:iCs/>
          <w:sz w:val="20"/>
          <w:szCs w:val="20"/>
        </w:rPr>
      </w:pPr>
      <w:r w:rsidRPr="009E6D7B">
        <w:rPr>
          <w:rFonts w:eastAsia="等线"/>
          <w:b/>
          <w:bCs/>
          <w:i/>
          <w:iCs/>
          <w:sz w:val="20"/>
          <w:szCs w:val="20"/>
        </w:rPr>
        <w:t>Minimum (baseline) requirements of UE monitoring multiple NGSO satellites per carrier</w:t>
      </w:r>
    </w:p>
    <w:p w14:paraId="60136FB1" w14:textId="35757C95" w:rsidR="00904C46" w:rsidRDefault="00904C46" w:rsidP="00904C46">
      <w:pPr>
        <w:pStyle w:val="af9"/>
        <w:numPr>
          <w:ilvl w:val="0"/>
          <w:numId w:val="17"/>
        </w:numPr>
        <w:spacing w:before="60"/>
        <w:ind w:firstLineChars="0"/>
        <w:rPr>
          <w:rFonts w:eastAsia="等线"/>
          <w:b/>
          <w:bCs/>
          <w:i/>
          <w:iCs/>
          <w:sz w:val="20"/>
          <w:szCs w:val="20"/>
        </w:rPr>
      </w:pPr>
      <w:r w:rsidRPr="009E6D7B">
        <w:rPr>
          <w:rFonts w:eastAsia="等线"/>
          <w:b/>
          <w:bCs/>
          <w:i/>
          <w:iCs/>
          <w:sz w:val="20"/>
          <w:szCs w:val="20"/>
        </w:rPr>
        <w:t>UE capabilities on number of NGSO satellites that UE can monitor in total.</w:t>
      </w:r>
    </w:p>
    <w:p w14:paraId="77392A15" w14:textId="28450361" w:rsidR="002F12CC" w:rsidRPr="002F12CC" w:rsidRDefault="002F12CC" w:rsidP="002F12CC">
      <w:pPr>
        <w:spacing w:before="60"/>
        <w:rPr>
          <w:rFonts w:eastAsia="等线"/>
          <w:b/>
          <w:bCs/>
          <w:i/>
          <w:iCs/>
          <w:sz w:val="20"/>
          <w:szCs w:val="20"/>
        </w:rPr>
      </w:pPr>
      <w:r>
        <w:rPr>
          <w:rFonts w:eastAsia="等线" w:hint="eastAsia"/>
          <w:b/>
          <w:bCs/>
          <w:i/>
          <w:iCs/>
          <w:sz w:val="20"/>
          <w:szCs w:val="20"/>
        </w:rPr>
        <w:t>P</w:t>
      </w:r>
      <w:r>
        <w:rPr>
          <w:rFonts w:eastAsia="等线"/>
          <w:b/>
          <w:bCs/>
          <w:i/>
          <w:iCs/>
          <w:sz w:val="20"/>
          <w:szCs w:val="20"/>
        </w:rPr>
        <w:t xml:space="preserve">roposal </w:t>
      </w:r>
      <w:r w:rsidR="000042A5">
        <w:rPr>
          <w:rFonts w:eastAsia="等线" w:hint="eastAsia"/>
          <w:b/>
          <w:bCs/>
          <w:i/>
          <w:iCs/>
          <w:sz w:val="20"/>
          <w:szCs w:val="20"/>
        </w:rPr>
        <w:t>5</w:t>
      </w:r>
      <w:r>
        <w:rPr>
          <w:rFonts w:eastAsia="等线"/>
          <w:b/>
          <w:bCs/>
          <w:i/>
          <w:iCs/>
          <w:sz w:val="20"/>
          <w:szCs w:val="20"/>
        </w:rPr>
        <w:t>:</w:t>
      </w:r>
      <w:r>
        <w:rPr>
          <w:rFonts w:eastAsia="等线" w:hint="eastAsia"/>
          <w:b/>
          <w:bCs/>
          <w:i/>
          <w:iCs/>
          <w:sz w:val="20"/>
          <w:szCs w:val="20"/>
        </w:rPr>
        <w:t xml:space="preserve"> </w:t>
      </w:r>
      <w:r w:rsidRPr="002F12CC">
        <w:rPr>
          <w:rFonts w:eastAsia="等线"/>
          <w:b/>
          <w:bCs/>
          <w:i/>
          <w:iCs/>
          <w:sz w:val="20"/>
          <w:szCs w:val="20"/>
        </w:rPr>
        <w:t>K</w:t>
      </w:r>
      <w:r w:rsidRPr="002F12CC">
        <w:rPr>
          <w:rFonts w:eastAsia="等线"/>
          <w:b/>
          <w:bCs/>
          <w:i/>
          <w:iCs/>
          <w:sz w:val="20"/>
          <w:szCs w:val="20"/>
          <w:vertAlign w:val="subscript"/>
        </w:rPr>
        <w:t>satellite,i</w:t>
      </w:r>
      <w:r w:rsidRPr="002F12CC">
        <w:rPr>
          <w:rFonts w:eastAsia="等线"/>
          <w:b/>
          <w:bCs/>
          <w:i/>
          <w:iCs/>
          <w:sz w:val="20"/>
          <w:szCs w:val="20"/>
        </w:rPr>
        <w:t xml:space="preserve"> = </w:t>
      </w:r>
      <m:oMath>
        <m:d>
          <m:dPr>
            <m:begChr m:val="⌈"/>
            <m:endChr m:val="⌉"/>
            <m:ctrlPr>
              <w:rPr>
                <w:rFonts w:ascii="Cambria Math" w:eastAsia="等线" w:hAnsi="Cambria Math"/>
                <w:b/>
                <w:bCs/>
                <w:i/>
                <w:iCs/>
                <w:sz w:val="20"/>
                <w:szCs w:val="20"/>
              </w:rPr>
            </m:ctrlPr>
          </m:dPr>
          <m:e>
            <m:f>
              <m:fPr>
                <m:ctrlPr>
                  <w:rPr>
                    <w:rFonts w:ascii="Cambria Math" w:eastAsia="等线" w:hAnsi="Cambria Math"/>
                    <w:b/>
                    <w:bCs/>
                    <w:i/>
                    <w:iCs/>
                    <w:sz w:val="20"/>
                    <w:szCs w:val="20"/>
                  </w:rPr>
                </m:ctrlPr>
              </m:fPr>
              <m:num>
                <m:r>
                  <m:rPr>
                    <m:sty m:val="bi"/>
                  </m:rPr>
                  <w:rPr>
                    <w:rFonts w:ascii="Cambria Math" w:eastAsia="等线" w:hAnsi="Cambria Math"/>
                    <w:sz w:val="20"/>
                    <w:szCs w:val="20"/>
                  </w:rPr>
                  <m:t>number of target satellites</m:t>
                </m:r>
              </m:num>
              <m:den>
                <m:r>
                  <m:rPr>
                    <m:sty m:val="bi"/>
                  </m:rPr>
                  <w:rPr>
                    <w:rFonts w:ascii="Cambria Math" w:eastAsia="等线" w:hAnsi="Cambria Math"/>
                    <w:sz w:val="20"/>
                    <w:szCs w:val="20"/>
                  </w:rPr>
                  <m:t>(1+ value of UE additional capability + x)</m:t>
                </m:r>
              </m:den>
            </m:f>
          </m:e>
        </m:d>
      </m:oMath>
      <w:r w:rsidRPr="002F12CC">
        <w:rPr>
          <w:rFonts w:eastAsia="等线"/>
          <w:b/>
          <w:bCs/>
          <w:i/>
          <w:iCs/>
          <w:sz w:val="20"/>
          <w:szCs w:val="20"/>
        </w:rPr>
        <w:t>, where x=1 if serving satellite is in the target satellite list, otherwise, x = 0.</w:t>
      </w:r>
    </w:p>
    <w:p w14:paraId="3545EF61" w14:textId="77777777" w:rsidR="009E5574" w:rsidRPr="00787674"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Reference</w:t>
      </w:r>
    </w:p>
    <w:p w14:paraId="459CBBBD" w14:textId="1DE329A8" w:rsidR="00FD6F15" w:rsidRDefault="00FD6F15">
      <w:pPr>
        <w:rPr>
          <w:rFonts w:eastAsiaTheme="minorEastAsia"/>
          <w:sz w:val="20"/>
          <w:szCs w:val="20"/>
          <w:lang w:val="en-GB"/>
        </w:rPr>
      </w:pPr>
      <w:r>
        <w:rPr>
          <w:rFonts w:eastAsiaTheme="minorEastAsia" w:hint="eastAsia"/>
          <w:sz w:val="20"/>
          <w:szCs w:val="20"/>
          <w:lang w:val="en-GB"/>
        </w:rPr>
        <w:t>[</w:t>
      </w:r>
      <w:r>
        <w:rPr>
          <w:rFonts w:eastAsiaTheme="minorEastAsia"/>
          <w:sz w:val="20"/>
          <w:szCs w:val="20"/>
          <w:lang w:val="en-GB"/>
        </w:rPr>
        <w:t xml:space="preserve">1] </w:t>
      </w:r>
      <w:r w:rsidRPr="00FD6F15">
        <w:rPr>
          <w:rFonts w:eastAsiaTheme="minorEastAsia"/>
          <w:sz w:val="20"/>
          <w:szCs w:val="20"/>
          <w:lang w:val="en-GB"/>
        </w:rPr>
        <w:t>R4-2214350</w:t>
      </w:r>
      <w:r>
        <w:rPr>
          <w:rFonts w:eastAsiaTheme="minorEastAsia"/>
          <w:sz w:val="20"/>
          <w:szCs w:val="20"/>
          <w:lang w:val="en-GB"/>
        </w:rPr>
        <w:t xml:space="preserve">, </w:t>
      </w:r>
      <w:r w:rsidRPr="00FD6F15">
        <w:rPr>
          <w:rFonts w:eastAsiaTheme="minorEastAsia"/>
          <w:sz w:val="20"/>
          <w:szCs w:val="20"/>
          <w:lang w:val="en-GB"/>
        </w:rPr>
        <w:t>WF on LTE IoT NTN RRM requirements</w:t>
      </w:r>
      <w:r>
        <w:rPr>
          <w:rFonts w:eastAsiaTheme="minorEastAsia"/>
          <w:sz w:val="20"/>
          <w:szCs w:val="20"/>
          <w:lang w:val="en-GB"/>
        </w:rPr>
        <w:t>, MediaTek Inc.</w:t>
      </w:r>
    </w:p>
    <w:p w14:paraId="4BF67B98" w14:textId="41710A3E" w:rsidR="002513F6" w:rsidRPr="00452485" w:rsidRDefault="002513F6">
      <w:pPr>
        <w:rPr>
          <w:rFonts w:eastAsiaTheme="minorEastAsia"/>
          <w:sz w:val="20"/>
          <w:szCs w:val="20"/>
          <w:lang w:val="en-GB"/>
        </w:rPr>
      </w:pPr>
    </w:p>
    <w:sectPr w:rsidR="002513F6" w:rsidRPr="00452485"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23CF0" w14:textId="77777777" w:rsidR="00BE67BE" w:rsidRDefault="00BE67BE" w:rsidP="007854C6">
      <w:r>
        <w:separator/>
      </w:r>
    </w:p>
  </w:endnote>
  <w:endnote w:type="continuationSeparator" w:id="0">
    <w:p w14:paraId="3726ED4F" w14:textId="77777777" w:rsidR="00BE67BE" w:rsidRDefault="00BE67BE"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BE68F" w14:textId="77777777" w:rsidR="00BE67BE" w:rsidRDefault="00BE67BE" w:rsidP="007854C6">
      <w:r>
        <w:separator/>
      </w:r>
    </w:p>
  </w:footnote>
  <w:footnote w:type="continuationSeparator" w:id="0">
    <w:p w14:paraId="6DDA9F6C" w14:textId="77777777" w:rsidR="00BE67BE" w:rsidRDefault="00BE67BE"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03E4"/>
    <w:multiLevelType w:val="hybridMultilevel"/>
    <w:tmpl w:val="44A009B6"/>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C8578F6"/>
    <w:multiLevelType w:val="hybridMultilevel"/>
    <w:tmpl w:val="8F9E1234"/>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CB97FEF"/>
    <w:multiLevelType w:val="hybridMultilevel"/>
    <w:tmpl w:val="8C10B02E"/>
    <w:lvl w:ilvl="0" w:tplc="07C8D802">
      <w:start w:val="1"/>
      <w:numFmt w:val="bullet"/>
      <w:lvlText w:val="•"/>
      <w:lvlJc w:val="center"/>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0196509"/>
    <w:multiLevelType w:val="hybridMultilevel"/>
    <w:tmpl w:val="B86CB73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C70D95"/>
    <w:multiLevelType w:val="hybridMultilevel"/>
    <w:tmpl w:val="6382D1EE"/>
    <w:lvl w:ilvl="0" w:tplc="04090001">
      <w:start w:val="1"/>
      <w:numFmt w:val="bullet"/>
      <w:lvlText w:val=""/>
      <w:lvlJc w:val="left"/>
      <w:pPr>
        <w:ind w:left="480" w:hanging="480"/>
      </w:pPr>
      <w:rPr>
        <w:rFonts w:ascii="Wingdings" w:hAnsi="Wingdings" w:hint="default"/>
      </w:rPr>
    </w:lvl>
    <w:lvl w:ilvl="1" w:tplc="ED5CA5A8">
      <w:start w:val="1"/>
      <w:numFmt w:val="bullet"/>
      <w:lvlText w:val="•"/>
      <w:lvlJc w:val="left"/>
      <w:pPr>
        <w:ind w:left="900" w:hanging="420"/>
      </w:pPr>
      <w:rPr>
        <w:rFonts w:ascii="Arial" w:hAnsi="Arial"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7" w15:restartNumberingAfterBreak="0">
    <w:nsid w:val="5BA46073"/>
    <w:multiLevelType w:val="hybridMultilevel"/>
    <w:tmpl w:val="5E3ECDEE"/>
    <w:lvl w:ilvl="0" w:tplc="07C8D802">
      <w:start w:val="1"/>
      <w:numFmt w:val="bullet"/>
      <w:lvlText w:val="•"/>
      <w:lvlJc w:val="center"/>
      <w:pPr>
        <w:ind w:left="480" w:hanging="480"/>
      </w:pPr>
      <w:rPr>
        <w:rFonts w:ascii="Arial" w:hAnsi="Aria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8" w15:restartNumberingAfterBreak="0">
    <w:nsid w:val="5BE93D85"/>
    <w:multiLevelType w:val="hybridMultilevel"/>
    <w:tmpl w:val="B86CB73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12" w15:restartNumberingAfterBreak="0">
    <w:nsid w:val="6D360A89"/>
    <w:multiLevelType w:val="hybridMultilevel"/>
    <w:tmpl w:val="2B0CC7FC"/>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ED5CA5A8">
      <w:start w:val="1"/>
      <w:numFmt w:val="bullet"/>
      <w:lvlText w:val="•"/>
      <w:lvlJc w:val="left"/>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6D4B2BCE"/>
    <w:multiLevelType w:val="hybridMultilevel"/>
    <w:tmpl w:val="54989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2110084156">
    <w:abstractNumId w:val="14"/>
  </w:num>
  <w:num w:numId="2" w16cid:durableId="59251948">
    <w:abstractNumId w:val="2"/>
  </w:num>
  <w:num w:numId="3" w16cid:durableId="1386415883">
    <w:abstractNumId w:val="11"/>
  </w:num>
  <w:num w:numId="4" w16cid:durableId="2077123355">
    <w:abstractNumId w:val="10"/>
  </w:num>
  <w:num w:numId="5" w16cid:durableId="1715277317">
    <w:abstractNumId w:val="5"/>
  </w:num>
  <w:num w:numId="6" w16cid:durableId="1271547711">
    <w:abstractNumId w:val="6"/>
  </w:num>
  <w:num w:numId="7" w16cid:durableId="1929732220">
    <w:abstractNumId w:val="7"/>
  </w:num>
  <w:num w:numId="8" w16cid:durableId="15155438">
    <w:abstractNumId w:val="0"/>
  </w:num>
  <w:num w:numId="9" w16cid:durableId="398939968">
    <w:abstractNumId w:val="13"/>
  </w:num>
  <w:num w:numId="10" w16cid:durableId="1081564929">
    <w:abstractNumId w:val="9"/>
  </w:num>
  <w:num w:numId="11" w16cid:durableId="791169322">
    <w:abstractNumId w:val="1"/>
  </w:num>
  <w:num w:numId="12" w16cid:durableId="10961665">
    <w:abstractNumId w:val="3"/>
  </w:num>
  <w:num w:numId="13" w16cid:durableId="1383943847">
    <w:abstractNumId w:val="12"/>
  </w:num>
  <w:num w:numId="14" w16cid:durableId="28991872">
    <w:abstractNumId w:val="4"/>
  </w:num>
  <w:num w:numId="15" w16cid:durableId="970862354">
    <w:abstractNumId w:val="14"/>
  </w:num>
  <w:num w:numId="16" w16cid:durableId="1429234346">
    <w:abstractNumId w:val="14"/>
  </w:num>
  <w:num w:numId="17" w16cid:durableId="132069558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2A5"/>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5D3"/>
    <w:rsid w:val="000146DA"/>
    <w:rsid w:val="00014D25"/>
    <w:rsid w:val="00015080"/>
    <w:rsid w:val="000153B6"/>
    <w:rsid w:val="00015495"/>
    <w:rsid w:val="00015716"/>
    <w:rsid w:val="00015779"/>
    <w:rsid w:val="0001577C"/>
    <w:rsid w:val="0001686D"/>
    <w:rsid w:val="00017051"/>
    <w:rsid w:val="00017D45"/>
    <w:rsid w:val="00020096"/>
    <w:rsid w:val="00021755"/>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3B6"/>
    <w:rsid w:val="00043405"/>
    <w:rsid w:val="000438D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1BF7"/>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9F0"/>
    <w:rsid w:val="00067CDB"/>
    <w:rsid w:val="00067CF1"/>
    <w:rsid w:val="000705E5"/>
    <w:rsid w:val="00070807"/>
    <w:rsid w:val="0007094F"/>
    <w:rsid w:val="00070BA2"/>
    <w:rsid w:val="000710E3"/>
    <w:rsid w:val="000716D7"/>
    <w:rsid w:val="00071BF4"/>
    <w:rsid w:val="00071C10"/>
    <w:rsid w:val="00071F8A"/>
    <w:rsid w:val="000720DF"/>
    <w:rsid w:val="000721E3"/>
    <w:rsid w:val="000727D9"/>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1E"/>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B87"/>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F1E"/>
    <w:rsid w:val="000C06E0"/>
    <w:rsid w:val="000C07C0"/>
    <w:rsid w:val="000C085F"/>
    <w:rsid w:val="000C1615"/>
    <w:rsid w:val="000C161E"/>
    <w:rsid w:val="000C1697"/>
    <w:rsid w:val="000C2068"/>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D7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6D5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A9E"/>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96A"/>
    <w:rsid w:val="00132A59"/>
    <w:rsid w:val="00132C14"/>
    <w:rsid w:val="001331CE"/>
    <w:rsid w:val="00133601"/>
    <w:rsid w:val="001340DF"/>
    <w:rsid w:val="001341FD"/>
    <w:rsid w:val="001346DF"/>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054"/>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0C12"/>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6BA"/>
    <w:rsid w:val="001A57E9"/>
    <w:rsid w:val="001A5987"/>
    <w:rsid w:val="001A5E11"/>
    <w:rsid w:val="001A6260"/>
    <w:rsid w:val="001A65D8"/>
    <w:rsid w:val="001A67AE"/>
    <w:rsid w:val="001A7D53"/>
    <w:rsid w:val="001A7DF8"/>
    <w:rsid w:val="001B103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702"/>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37FC"/>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22A"/>
    <w:rsid w:val="001E253B"/>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46D"/>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19"/>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502"/>
    <w:rsid w:val="00221A76"/>
    <w:rsid w:val="00221D8E"/>
    <w:rsid w:val="00221F76"/>
    <w:rsid w:val="0022266F"/>
    <w:rsid w:val="00222AFD"/>
    <w:rsid w:val="00222D5C"/>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0F97"/>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78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36"/>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40A"/>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289"/>
    <w:rsid w:val="00290A01"/>
    <w:rsid w:val="00291A85"/>
    <w:rsid w:val="00291ADC"/>
    <w:rsid w:val="00292003"/>
    <w:rsid w:val="00292031"/>
    <w:rsid w:val="002924E2"/>
    <w:rsid w:val="00292F01"/>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80"/>
    <w:rsid w:val="00297CDF"/>
    <w:rsid w:val="00297DB7"/>
    <w:rsid w:val="002A066C"/>
    <w:rsid w:val="002A0E53"/>
    <w:rsid w:val="002A1286"/>
    <w:rsid w:val="002A12DD"/>
    <w:rsid w:val="002A1B5F"/>
    <w:rsid w:val="002A2121"/>
    <w:rsid w:val="002A341D"/>
    <w:rsid w:val="002A3B50"/>
    <w:rsid w:val="002A3DD5"/>
    <w:rsid w:val="002A438E"/>
    <w:rsid w:val="002A4402"/>
    <w:rsid w:val="002A4489"/>
    <w:rsid w:val="002A44C0"/>
    <w:rsid w:val="002A4981"/>
    <w:rsid w:val="002A4AED"/>
    <w:rsid w:val="002A4F61"/>
    <w:rsid w:val="002A5117"/>
    <w:rsid w:val="002A52C0"/>
    <w:rsid w:val="002A539B"/>
    <w:rsid w:val="002A559E"/>
    <w:rsid w:val="002A561E"/>
    <w:rsid w:val="002A5B79"/>
    <w:rsid w:val="002A5E75"/>
    <w:rsid w:val="002A6071"/>
    <w:rsid w:val="002A620B"/>
    <w:rsid w:val="002A63CC"/>
    <w:rsid w:val="002A64DD"/>
    <w:rsid w:val="002A6760"/>
    <w:rsid w:val="002A6766"/>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85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9A3"/>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373"/>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2CC"/>
    <w:rsid w:val="002F162E"/>
    <w:rsid w:val="002F1691"/>
    <w:rsid w:val="002F170E"/>
    <w:rsid w:val="002F1B5D"/>
    <w:rsid w:val="002F1BA1"/>
    <w:rsid w:val="002F1C41"/>
    <w:rsid w:val="002F1D7D"/>
    <w:rsid w:val="002F2631"/>
    <w:rsid w:val="002F342D"/>
    <w:rsid w:val="002F36BE"/>
    <w:rsid w:val="002F3C91"/>
    <w:rsid w:val="002F3FDE"/>
    <w:rsid w:val="002F4193"/>
    <w:rsid w:val="002F436A"/>
    <w:rsid w:val="002F5B1E"/>
    <w:rsid w:val="002F5B9F"/>
    <w:rsid w:val="002F620C"/>
    <w:rsid w:val="002F6726"/>
    <w:rsid w:val="002F6819"/>
    <w:rsid w:val="002F6993"/>
    <w:rsid w:val="002F6CF0"/>
    <w:rsid w:val="002F6FE4"/>
    <w:rsid w:val="002F75CA"/>
    <w:rsid w:val="002F77F9"/>
    <w:rsid w:val="002F798A"/>
    <w:rsid w:val="00300611"/>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1FA"/>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675"/>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517"/>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494"/>
    <w:rsid w:val="003455FA"/>
    <w:rsid w:val="00345739"/>
    <w:rsid w:val="00345872"/>
    <w:rsid w:val="00345EC4"/>
    <w:rsid w:val="00346701"/>
    <w:rsid w:val="00346904"/>
    <w:rsid w:val="00346A96"/>
    <w:rsid w:val="00346B43"/>
    <w:rsid w:val="00346D0F"/>
    <w:rsid w:val="00346FF8"/>
    <w:rsid w:val="00347070"/>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19BF"/>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5F4"/>
    <w:rsid w:val="003727A6"/>
    <w:rsid w:val="00372FE2"/>
    <w:rsid w:val="00373CCB"/>
    <w:rsid w:val="003746F3"/>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18D"/>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5B39"/>
    <w:rsid w:val="0039645E"/>
    <w:rsid w:val="00396521"/>
    <w:rsid w:val="003973E9"/>
    <w:rsid w:val="003977B1"/>
    <w:rsid w:val="00397D15"/>
    <w:rsid w:val="003A09AB"/>
    <w:rsid w:val="003A0B30"/>
    <w:rsid w:val="003A0C34"/>
    <w:rsid w:val="003A0CEA"/>
    <w:rsid w:val="003A1253"/>
    <w:rsid w:val="003A1AC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2589"/>
    <w:rsid w:val="003C33B5"/>
    <w:rsid w:val="003C34F4"/>
    <w:rsid w:val="003C3A71"/>
    <w:rsid w:val="003C40E9"/>
    <w:rsid w:val="003C4A7E"/>
    <w:rsid w:val="003C55C2"/>
    <w:rsid w:val="003C5A61"/>
    <w:rsid w:val="003C611A"/>
    <w:rsid w:val="003C6248"/>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D50"/>
    <w:rsid w:val="003D5E28"/>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967"/>
    <w:rsid w:val="003E615C"/>
    <w:rsid w:val="003E62ED"/>
    <w:rsid w:val="003E6DF0"/>
    <w:rsid w:val="003E7DF4"/>
    <w:rsid w:val="003F01BE"/>
    <w:rsid w:val="003F047A"/>
    <w:rsid w:val="003F0641"/>
    <w:rsid w:val="003F065B"/>
    <w:rsid w:val="003F1813"/>
    <w:rsid w:val="003F204F"/>
    <w:rsid w:val="003F2256"/>
    <w:rsid w:val="003F2313"/>
    <w:rsid w:val="003F23FC"/>
    <w:rsid w:val="003F264A"/>
    <w:rsid w:val="003F287F"/>
    <w:rsid w:val="003F2954"/>
    <w:rsid w:val="003F32CA"/>
    <w:rsid w:val="003F3AE9"/>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6FF"/>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3DDC"/>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112"/>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5672"/>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5EA2"/>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1DE4"/>
    <w:rsid w:val="00462AB7"/>
    <w:rsid w:val="00463249"/>
    <w:rsid w:val="00463511"/>
    <w:rsid w:val="00463C8A"/>
    <w:rsid w:val="004649F0"/>
    <w:rsid w:val="00464D54"/>
    <w:rsid w:val="004651FC"/>
    <w:rsid w:val="004652C0"/>
    <w:rsid w:val="004654D9"/>
    <w:rsid w:val="004658A6"/>
    <w:rsid w:val="00467A78"/>
    <w:rsid w:val="00470A07"/>
    <w:rsid w:val="00470F29"/>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91C"/>
    <w:rsid w:val="00485BAB"/>
    <w:rsid w:val="004861A9"/>
    <w:rsid w:val="00487565"/>
    <w:rsid w:val="004879D9"/>
    <w:rsid w:val="00487C15"/>
    <w:rsid w:val="004900C7"/>
    <w:rsid w:val="00490D8F"/>
    <w:rsid w:val="00490E8C"/>
    <w:rsid w:val="00490F5A"/>
    <w:rsid w:val="0049243E"/>
    <w:rsid w:val="00492643"/>
    <w:rsid w:val="00492778"/>
    <w:rsid w:val="00492875"/>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861"/>
    <w:rsid w:val="004B3DE6"/>
    <w:rsid w:val="004B40C7"/>
    <w:rsid w:val="004B44DD"/>
    <w:rsid w:val="004B4965"/>
    <w:rsid w:val="004B4AF5"/>
    <w:rsid w:val="004B4AFD"/>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100"/>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D7A24"/>
    <w:rsid w:val="004D7B59"/>
    <w:rsid w:val="004E0128"/>
    <w:rsid w:val="004E0315"/>
    <w:rsid w:val="004E047D"/>
    <w:rsid w:val="004E0D0F"/>
    <w:rsid w:val="004E0D4D"/>
    <w:rsid w:val="004E115E"/>
    <w:rsid w:val="004E153F"/>
    <w:rsid w:val="004E1FFE"/>
    <w:rsid w:val="004E2337"/>
    <w:rsid w:val="004E2B2E"/>
    <w:rsid w:val="004E2B9C"/>
    <w:rsid w:val="004E31D6"/>
    <w:rsid w:val="004E32E2"/>
    <w:rsid w:val="004E33C6"/>
    <w:rsid w:val="004E3B39"/>
    <w:rsid w:val="004E44A6"/>
    <w:rsid w:val="004E4700"/>
    <w:rsid w:val="004E4E39"/>
    <w:rsid w:val="004E598E"/>
    <w:rsid w:val="004E5A2C"/>
    <w:rsid w:val="004E65AC"/>
    <w:rsid w:val="004E6A81"/>
    <w:rsid w:val="004E6B25"/>
    <w:rsid w:val="004E70A9"/>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03E"/>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0E8D"/>
    <w:rsid w:val="00511725"/>
    <w:rsid w:val="00511787"/>
    <w:rsid w:val="005117E0"/>
    <w:rsid w:val="00511C94"/>
    <w:rsid w:val="00512008"/>
    <w:rsid w:val="00512AE5"/>
    <w:rsid w:val="005141F4"/>
    <w:rsid w:val="005142E9"/>
    <w:rsid w:val="005144AE"/>
    <w:rsid w:val="00515365"/>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457"/>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898"/>
    <w:rsid w:val="00564A83"/>
    <w:rsid w:val="0056567E"/>
    <w:rsid w:val="00566162"/>
    <w:rsid w:val="00566C87"/>
    <w:rsid w:val="00567643"/>
    <w:rsid w:val="00567846"/>
    <w:rsid w:val="005678A2"/>
    <w:rsid w:val="00567F02"/>
    <w:rsid w:val="00571921"/>
    <w:rsid w:val="00571B51"/>
    <w:rsid w:val="00571D3F"/>
    <w:rsid w:val="00571E62"/>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A2A"/>
    <w:rsid w:val="0059309B"/>
    <w:rsid w:val="005935C5"/>
    <w:rsid w:val="00593988"/>
    <w:rsid w:val="00594241"/>
    <w:rsid w:val="0059438E"/>
    <w:rsid w:val="00594D95"/>
    <w:rsid w:val="005950E5"/>
    <w:rsid w:val="005952DF"/>
    <w:rsid w:val="005957CF"/>
    <w:rsid w:val="00595BAB"/>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00"/>
    <w:rsid w:val="005A2581"/>
    <w:rsid w:val="005A2C32"/>
    <w:rsid w:val="005A2D7A"/>
    <w:rsid w:val="005A31FD"/>
    <w:rsid w:val="005A4033"/>
    <w:rsid w:val="005A44AE"/>
    <w:rsid w:val="005A47D1"/>
    <w:rsid w:val="005A4F64"/>
    <w:rsid w:val="005A5822"/>
    <w:rsid w:val="005A6B89"/>
    <w:rsid w:val="005A7E52"/>
    <w:rsid w:val="005A7FC9"/>
    <w:rsid w:val="005B12A5"/>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302"/>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3DDD"/>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E7D4C"/>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45D"/>
    <w:rsid w:val="005F58D1"/>
    <w:rsid w:val="005F5B6E"/>
    <w:rsid w:val="005F6DC4"/>
    <w:rsid w:val="005F6E23"/>
    <w:rsid w:val="005F6F07"/>
    <w:rsid w:val="005F7816"/>
    <w:rsid w:val="005F7AD8"/>
    <w:rsid w:val="0060016B"/>
    <w:rsid w:val="0060052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1C5A"/>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5F8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4D8C"/>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4F"/>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5BA6"/>
    <w:rsid w:val="006A5DC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075"/>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06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3B67"/>
    <w:rsid w:val="00704A22"/>
    <w:rsid w:val="00704DDF"/>
    <w:rsid w:val="0070533B"/>
    <w:rsid w:val="00705823"/>
    <w:rsid w:val="0070666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6F46"/>
    <w:rsid w:val="00717C60"/>
    <w:rsid w:val="0072068B"/>
    <w:rsid w:val="007206EF"/>
    <w:rsid w:val="0072091B"/>
    <w:rsid w:val="007209C1"/>
    <w:rsid w:val="0072134D"/>
    <w:rsid w:val="00721862"/>
    <w:rsid w:val="00722C59"/>
    <w:rsid w:val="00722D78"/>
    <w:rsid w:val="00722D8F"/>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209"/>
    <w:rsid w:val="0074265A"/>
    <w:rsid w:val="00743577"/>
    <w:rsid w:val="0074359B"/>
    <w:rsid w:val="007437E8"/>
    <w:rsid w:val="007438DF"/>
    <w:rsid w:val="00743995"/>
    <w:rsid w:val="00743EC0"/>
    <w:rsid w:val="007440B6"/>
    <w:rsid w:val="00745D38"/>
    <w:rsid w:val="0074623A"/>
    <w:rsid w:val="007464D8"/>
    <w:rsid w:val="00747BF5"/>
    <w:rsid w:val="0075073E"/>
    <w:rsid w:val="00750790"/>
    <w:rsid w:val="0075091B"/>
    <w:rsid w:val="00750952"/>
    <w:rsid w:val="00750FF0"/>
    <w:rsid w:val="00751807"/>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2B"/>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639"/>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9FD"/>
    <w:rsid w:val="00782A18"/>
    <w:rsid w:val="00782C0F"/>
    <w:rsid w:val="00784057"/>
    <w:rsid w:val="00784460"/>
    <w:rsid w:val="007844D5"/>
    <w:rsid w:val="00784785"/>
    <w:rsid w:val="00785328"/>
    <w:rsid w:val="007854C6"/>
    <w:rsid w:val="00785527"/>
    <w:rsid w:val="00785B51"/>
    <w:rsid w:val="0078648D"/>
    <w:rsid w:val="007869B4"/>
    <w:rsid w:val="00786AD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C7B"/>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CF5"/>
    <w:rsid w:val="007A4673"/>
    <w:rsid w:val="007A471C"/>
    <w:rsid w:val="007A481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C79C2"/>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316"/>
    <w:rsid w:val="007D74F3"/>
    <w:rsid w:val="007D76CB"/>
    <w:rsid w:val="007D7AE9"/>
    <w:rsid w:val="007D7B47"/>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6E71"/>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02E"/>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2FD6"/>
    <w:rsid w:val="00843E31"/>
    <w:rsid w:val="008444C6"/>
    <w:rsid w:val="0084482D"/>
    <w:rsid w:val="00844908"/>
    <w:rsid w:val="00845010"/>
    <w:rsid w:val="00845082"/>
    <w:rsid w:val="008456D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0FC2"/>
    <w:rsid w:val="00861130"/>
    <w:rsid w:val="008615E1"/>
    <w:rsid w:val="00861931"/>
    <w:rsid w:val="00861C3F"/>
    <w:rsid w:val="00862346"/>
    <w:rsid w:val="00862855"/>
    <w:rsid w:val="00862B92"/>
    <w:rsid w:val="00862C5C"/>
    <w:rsid w:val="00862E3D"/>
    <w:rsid w:val="00862F62"/>
    <w:rsid w:val="00863630"/>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28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45D9"/>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28"/>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5ED"/>
    <w:rsid w:val="00901CBE"/>
    <w:rsid w:val="00902097"/>
    <w:rsid w:val="009024F1"/>
    <w:rsid w:val="009028DF"/>
    <w:rsid w:val="00902B28"/>
    <w:rsid w:val="00902D67"/>
    <w:rsid w:val="00903BCD"/>
    <w:rsid w:val="00904A36"/>
    <w:rsid w:val="00904C46"/>
    <w:rsid w:val="00905144"/>
    <w:rsid w:val="00905412"/>
    <w:rsid w:val="00905461"/>
    <w:rsid w:val="009058EA"/>
    <w:rsid w:val="00906099"/>
    <w:rsid w:val="009061FC"/>
    <w:rsid w:val="00906592"/>
    <w:rsid w:val="00906A75"/>
    <w:rsid w:val="00906AF2"/>
    <w:rsid w:val="00906B63"/>
    <w:rsid w:val="00907C53"/>
    <w:rsid w:val="00907C7E"/>
    <w:rsid w:val="009100C7"/>
    <w:rsid w:val="009101DA"/>
    <w:rsid w:val="0091091E"/>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5B"/>
    <w:rsid w:val="009150D3"/>
    <w:rsid w:val="009150EA"/>
    <w:rsid w:val="00915317"/>
    <w:rsid w:val="0091595B"/>
    <w:rsid w:val="00915DD7"/>
    <w:rsid w:val="00916280"/>
    <w:rsid w:val="00916311"/>
    <w:rsid w:val="0091665E"/>
    <w:rsid w:val="00916B86"/>
    <w:rsid w:val="00916D08"/>
    <w:rsid w:val="00916F3C"/>
    <w:rsid w:val="009173A9"/>
    <w:rsid w:val="0091788F"/>
    <w:rsid w:val="00917C09"/>
    <w:rsid w:val="009200D8"/>
    <w:rsid w:val="00920A8E"/>
    <w:rsid w:val="00920EBD"/>
    <w:rsid w:val="00921238"/>
    <w:rsid w:val="0092157C"/>
    <w:rsid w:val="009215B0"/>
    <w:rsid w:val="009215FF"/>
    <w:rsid w:val="0092176B"/>
    <w:rsid w:val="009217A7"/>
    <w:rsid w:val="009217C8"/>
    <w:rsid w:val="009218EF"/>
    <w:rsid w:val="00922696"/>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ED9"/>
    <w:rsid w:val="00933FDA"/>
    <w:rsid w:val="00934402"/>
    <w:rsid w:val="009347A3"/>
    <w:rsid w:val="00934AC6"/>
    <w:rsid w:val="00934D87"/>
    <w:rsid w:val="00934DBC"/>
    <w:rsid w:val="00934E76"/>
    <w:rsid w:val="009358FA"/>
    <w:rsid w:val="00935945"/>
    <w:rsid w:val="00935D66"/>
    <w:rsid w:val="0093618E"/>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9EE"/>
    <w:rsid w:val="00955442"/>
    <w:rsid w:val="009554ED"/>
    <w:rsid w:val="00955956"/>
    <w:rsid w:val="00955A6E"/>
    <w:rsid w:val="00955F95"/>
    <w:rsid w:val="00955FD3"/>
    <w:rsid w:val="00956C99"/>
    <w:rsid w:val="00956CF3"/>
    <w:rsid w:val="00956D99"/>
    <w:rsid w:val="009573A2"/>
    <w:rsid w:val="0095751C"/>
    <w:rsid w:val="009577A6"/>
    <w:rsid w:val="0095795A"/>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2E2"/>
    <w:rsid w:val="00967981"/>
    <w:rsid w:val="00967D18"/>
    <w:rsid w:val="00967FF7"/>
    <w:rsid w:val="0097022D"/>
    <w:rsid w:val="0097048F"/>
    <w:rsid w:val="0097051B"/>
    <w:rsid w:val="009706DD"/>
    <w:rsid w:val="00970CCC"/>
    <w:rsid w:val="009713F5"/>
    <w:rsid w:val="0097316D"/>
    <w:rsid w:val="00973955"/>
    <w:rsid w:val="00973AA6"/>
    <w:rsid w:val="00973D79"/>
    <w:rsid w:val="0097452D"/>
    <w:rsid w:val="00975BCD"/>
    <w:rsid w:val="00975CE0"/>
    <w:rsid w:val="00975D4E"/>
    <w:rsid w:val="00975E2C"/>
    <w:rsid w:val="00975F21"/>
    <w:rsid w:val="009761B7"/>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2AE6"/>
    <w:rsid w:val="00982CBE"/>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AC0"/>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CFA"/>
    <w:rsid w:val="009C3D38"/>
    <w:rsid w:val="009C424D"/>
    <w:rsid w:val="009C4349"/>
    <w:rsid w:val="009C460F"/>
    <w:rsid w:val="009C481E"/>
    <w:rsid w:val="009C4836"/>
    <w:rsid w:val="009C4BBB"/>
    <w:rsid w:val="009C5018"/>
    <w:rsid w:val="009C5E85"/>
    <w:rsid w:val="009C5FB8"/>
    <w:rsid w:val="009C62DE"/>
    <w:rsid w:val="009C6E89"/>
    <w:rsid w:val="009C737C"/>
    <w:rsid w:val="009C7C8B"/>
    <w:rsid w:val="009D0107"/>
    <w:rsid w:val="009D0121"/>
    <w:rsid w:val="009D048D"/>
    <w:rsid w:val="009D0678"/>
    <w:rsid w:val="009D072F"/>
    <w:rsid w:val="009D0A32"/>
    <w:rsid w:val="009D0C7D"/>
    <w:rsid w:val="009D0C99"/>
    <w:rsid w:val="009D1078"/>
    <w:rsid w:val="009D1286"/>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E66"/>
    <w:rsid w:val="009E5FAC"/>
    <w:rsid w:val="009E6082"/>
    <w:rsid w:val="009E6528"/>
    <w:rsid w:val="009E6D7B"/>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185"/>
    <w:rsid w:val="00A002BF"/>
    <w:rsid w:val="00A00A01"/>
    <w:rsid w:val="00A00B25"/>
    <w:rsid w:val="00A00B45"/>
    <w:rsid w:val="00A00C57"/>
    <w:rsid w:val="00A00DE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05E"/>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023"/>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C5"/>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1C9"/>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C66"/>
    <w:rsid w:val="00A87D7F"/>
    <w:rsid w:val="00A87DE4"/>
    <w:rsid w:val="00A9088E"/>
    <w:rsid w:val="00A914D7"/>
    <w:rsid w:val="00A9157B"/>
    <w:rsid w:val="00A91923"/>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36AD"/>
    <w:rsid w:val="00AA4266"/>
    <w:rsid w:val="00AA43C7"/>
    <w:rsid w:val="00AA4CE5"/>
    <w:rsid w:val="00AA505C"/>
    <w:rsid w:val="00AA57DD"/>
    <w:rsid w:val="00AA5D03"/>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9E4"/>
    <w:rsid w:val="00AC7F70"/>
    <w:rsid w:val="00AD0160"/>
    <w:rsid w:val="00AD02E5"/>
    <w:rsid w:val="00AD05F5"/>
    <w:rsid w:val="00AD0951"/>
    <w:rsid w:val="00AD0C34"/>
    <w:rsid w:val="00AD1612"/>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1BA"/>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880"/>
    <w:rsid w:val="00AF6D5A"/>
    <w:rsid w:val="00AF723A"/>
    <w:rsid w:val="00AF727F"/>
    <w:rsid w:val="00AF73A9"/>
    <w:rsid w:val="00AF782A"/>
    <w:rsid w:val="00B005E0"/>
    <w:rsid w:val="00B0065C"/>
    <w:rsid w:val="00B007B8"/>
    <w:rsid w:val="00B00B22"/>
    <w:rsid w:val="00B00D50"/>
    <w:rsid w:val="00B00F78"/>
    <w:rsid w:val="00B01B01"/>
    <w:rsid w:val="00B01CB1"/>
    <w:rsid w:val="00B01E18"/>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5FD"/>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5F5B"/>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69BE"/>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46F"/>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1EF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3C9A"/>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EE5"/>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7BE"/>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7EF"/>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259"/>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AC6"/>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3E04"/>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CA2"/>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1B6"/>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9BA"/>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15F"/>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B31"/>
    <w:rsid w:val="00CD7F92"/>
    <w:rsid w:val="00CE06C8"/>
    <w:rsid w:val="00CE0EF0"/>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A84"/>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07E8C"/>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7BC"/>
    <w:rsid w:val="00D16BFE"/>
    <w:rsid w:val="00D17083"/>
    <w:rsid w:val="00D1720E"/>
    <w:rsid w:val="00D17308"/>
    <w:rsid w:val="00D201CB"/>
    <w:rsid w:val="00D2073A"/>
    <w:rsid w:val="00D2080B"/>
    <w:rsid w:val="00D21428"/>
    <w:rsid w:val="00D221E3"/>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6A12"/>
    <w:rsid w:val="00D472DA"/>
    <w:rsid w:val="00D472F8"/>
    <w:rsid w:val="00D50FB8"/>
    <w:rsid w:val="00D51204"/>
    <w:rsid w:val="00D5135F"/>
    <w:rsid w:val="00D51CEE"/>
    <w:rsid w:val="00D52A82"/>
    <w:rsid w:val="00D52FE8"/>
    <w:rsid w:val="00D5327E"/>
    <w:rsid w:val="00D533F1"/>
    <w:rsid w:val="00D537DA"/>
    <w:rsid w:val="00D542A8"/>
    <w:rsid w:val="00D54687"/>
    <w:rsid w:val="00D547DA"/>
    <w:rsid w:val="00D54992"/>
    <w:rsid w:val="00D54B03"/>
    <w:rsid w:val="00D54F23"/>
    <w:rsid w:val="00D54FB9"/>
    <w:rsid w:val="00D565F7"/>
    <w:rsid w:val="00D56620"/>
    <w:rsid w:val="00D566DF"/>
    <w:rsid w:val="00D56AAA"/>
    <w:rsid w:val="00D5719C"/>
    <w:rsid w:val="00D5728B"/>
    <w:rsid w:val="00D57860"/>
    <w:rsid w:val="00D579FA"/>
    <w:rsid w:val="00D6080E"/>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2E5"/>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59"/>
    <w:rsid w:val="00D722B1"/>
    <w:rsid w:val="00D72300"/>
    <w:rsid w:val="00D7288D"/>
    <w:rsid w:val="00D734E3"/>
    <w:rsid w:val="00D738E9"/>
    <w:rsid w:val="00D7441E"/>
    <w:rsid w:val="00D74A60"/>
    <w:rsid w:val="00D74E09"/>
    <w:rsid w:val="00D7503C"/>
    <w:rsid w:val="00D752D7"/>
    <w:rsid w:val="00D754D2"/>
    <w:rsid w:val="00D75597"/>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183"/>
    <w:rsid w:val="00D84BD2"/>
    <w:rsid w:val="00D8556B"/>
    <w:rsid w:val="00D85ABD"/>
    <w:rsid w:val="00D85CE3"/>
    <w:rsid w:val="00D8748D"/>
    <w:rsid w:val="00D879C5"/>
    <w:rsid w:val="00D87AFC"/>
    <w:rsid w:val="00D87C09"/>
    <w:rsid w:val="00D87D81"/>
    <w:rsid w:val="00D9002A"/>
    <w:rsid w:val="00D90176"/>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4E34"/>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C39"/>
    <w:rsid w:val="00DC7E45"/>
    <w:rsid w:val="00DD0340"/>
    <w:rsid w:val="00DD04B3"/>
    <w:rsid w:val="00DD0B29"/>
    <w:rsid w:val="00DD1303"/>
    <w:rsid w:val="00DD16AC"/>
    <w:rsid w:val="00DD1D82"/>
    <w:rsid w:val="00DD2767"/>
    <w:rsid w:val="00DD378A"/>
    <w:rsid w:val="00DD3DEE"/>
    <w:rsid w:val="00DD3F9C"/>
    <w:rsid w:val="00DD435B"/>
    <w:rsid w:val="00DD4A69"/>
    <w:rsid w:val="00DD4AC4"/>
    <w:rsid w:val="00DD4EC2"/>
    <w:rsid w:val="00DD5808"/>
    <w:rsid w:val="00DD621F"/>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31"/>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1DFC"/>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05"/>
    <w:rsid w:val="00E13BD6"/>
    <w:rsid w:val="00E13C60"/>
    <w:rsid w:val="00E14175"/>
    <w:rsid w:val="00E143CB"/>
    <w:rsid w:val="00E14410"/>
    <w:rsid w:val="00E14542"/>
    <w:rsid w:val="00E15573"/>
    <w:rsid w:val="00E1639F"/>
    <w:rsid w:val="00E16A98"/>
    <w:rsid w:val="00E1739C"/>
    <w:rsid w:val="00E1752F"/>
    <w:rsid w:val="00E20951"/>
    <w:rsid w:val="00E21162"/>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CAF"/>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77961"/>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07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6E8C"/>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09B"/>
    <w:rsid w:val="00EE60D0"/>
    <w:rsid w:val="00EE65DC"/>
    <w:rsid w:val="00EE67ED"/>
    <w:rsid w:val="00EF0411"/>
    <w:rsid w:val="00EF07F9"/>
    <w:rsid w:val="00EF0808"/>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437"/>
    <w:rsid w:val="00EF47B2"/>
    <w:rsid w:val="00EF4C9B"/>
    <w:rsid w:val="00EF582C"/>
    <w:rsid w:val="00EF5C7E"/>
    <w:rsid w:val="00EF73DC"/>
    <w:rsid w:val="00EF7D85"/>
    <w:rsid w:val="00EF7EB1"/>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89B"/>
    <w:rsid w:val="00F51B63"/>
    <w:rsid w:val="00F531AA"/>
    <w:rsid w:val="00F533A1"/>
    <w:rsid w:val="00F53BA7"/>
    <w:rsid w:val="00F549B4"/>
    <w:rsid w:val="00F54EC5"/>
    <w:rsid w:val="00F55ED8"/>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3BD"/>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432C"/>
    <w:rsid w:val="00F84C9B"/>
    <w:rsid w:val="00F8502B"/>
    <w:rsid w:val="00F85EE0"/>
    <w:rsid w:val="00F864E9"/>
    <w:rsid w:val="00F87A33"/>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C1F"/>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4FDB"/>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15"/>
    <w:rsid w:val="00FD6F2C"/>
    <w:rsid w:val="00FD7092"/>
    <w:rsid w:val="00FD7194"/>
    <w:rsid w:val="00FD7905"/>
    <w:rsid w:val="00FD7936"/>
    <w:rsid w:val="00FD79C7"/>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2AE"/>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3EA40A8F"/>
  <w15:docId w15:val="{BA5F8F45-4A68-4939-986D-1B72CD1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12CC"/>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no"/>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6">
    <w:name w:val="heading 6"/>
    <w:basedOn w:val="a"/>
    <w:next w:val="a"/>
    <w:link w:val="60"/>
    <w:qFormat/>
    <w:rsid w:val="001B1038"/>
    <w:pPr>
      <w:keepNext/>
      <w:keepLines/>
      <w:spacing w:before="120" w:after="180" w:line="259" w:lineRule="auto"/>
      <w:ind w:left="1152" w:hanging="1152"/>
      <w:outlineLvl w:val="5"/>
    </w:pPr>
    <w:rPr>
      <w:rFonts w:ascii="Arial" w:eastAsia="宋体" w:hAnsi="Arial"/>
      <w:sz w:val="20"/>
      <w:szCs w:val="18"/>
      <w:lang w:val="sv-SE"/>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qFormat/>
    <w:rsid w:val="001331CE"/>
    <w:pPr>
      <w:keepNext/>
      <w:keepLines/>
    </w:pPr>
    <w:rPr>
      <w:rFonts w:ascii="Courier New" w:hAnsi="Courier New"/>
      <w:sz w:val="18"/>
      <w:szCs w:val="20"/>
      <w:lang w:val="en-GB" w:eastAsia="en-US"/>
    </w:rPr>
  </w:style>
  <w:style w:type="character" w:customStyle="1" w:styleId="TALCar">
    <w:name w:val="TAL Car"/>
    <w:link w:val="TAL"/>
    <w:qFormat/>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character" w:customStyle="1" w:styleId="60">
    <w:name w:val="标题 6 字符"/>
    <w:basedOn w:val="a0"/>
    <w:link w:val="6"/>
    <w:rsid w:val="001B1038"/>
    <w:rPr>
      <w:rFonts w:ascii="Arial" w:eastAsia="宋体" w:hAnsi="Arial"/>
      <w:szCs w:val="18"/>
      <w:lang w:val="sv-SE"/>
    </w:rPr>
  </w:style>
  <w:style w:type="paragraph" w:customStyle="1" w:styleId="EQ">
    <w:name w:val="EQ"/>
    <w:basedOn w:val="a"/>
    <w:next w:val="a"/>
    <w:link w:val="EQChar"/>
    <w:qFormat/>
    <w:rsid w:val="004B4AFD"/>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character" w:customStyle="1" w:styleId="EQChar">
    <w:name w:val="EQ Char"/>
    <w:link w:val="EQ"/>
    <w:qFormat/>
    <w:rsid w:val="004B4AFD"/>
    <w:rPr>
      <w:rFonts w:ascii="Times New Roman" w:eastAsia="Times New Roman" w:hAnsi="Times New Roman"/>
      <w:noProof/>
      <w:lang w:val="en-GB" w:eastAsia="en-GB"/>
    </w:rPr>
  </w:style>
  <w:style w:type="character" w:styleId="afb">
    <w:name w:val="Placeholder Text"/>
    <w:basedOn w:val="a0"/>
    <w:uiPriority w:val="99"/>
    <w:unhideWhenUsed/>
    <w:rsid w:val="002F12CC"/>
    <w:rPr>
      <w:color w:val="808080"/>
    </w:rPr>
  </w:style>
  <w:style w:type="paragraph" w:styleId="afc">
    <w:name w:val="Revision"/>
    <w:hidden/>
    <w:uiPriority w:val="62"/>
    <w:rsid w:val="007D731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0222323">
      <w:bodyDiv w:val="1"/>
      <w:marLeft w:val="0"/>
      <w:marRight w:val="0"/>
      <w:marTop w:val="0"/>
      <w:marBottom w:val="0"/>
      <w:divBdr>
        <w:top w:val="none" w:sz="0" w:space="0" w:color="auto"/>
        <w:left w:val="none" w:sz="0" w:space="0" w:color="auto"/>
        <w:bottom w:val="none" w:sz="0" w:space="0" w:color="auto"/>
        <w:right w:val="none" w:sz="0" w:space="0" w:color="auto"/>
      </w:divBdr>
      <w:divsChild>
        <w:div w:id="2138139698">
          <w:marLeft w:val="547"/>
          <w:marRight w:val="0"/>
          <w:marTop w:val="0"/>
          <w:marBottom w:val="0"/>
          <w:divBdr>
            <w:top w:val="none" w:sz="0" w:space="0" w:color="auto"/>
            <w:left w:val="none" w:sz="0" w:space="0" w:color="auto"/>
            <w:bottom w:val="none" w:sz="0" w:space="0" w:color="auto"/>
            <w:right w:val="none" w:sz="0" w:space="0" w:color="auto"/>
          </w:divBdr>
        </w:div>
        <w:div w:id="435099715">
          <w:marLeft w:val="446"/>
          <w:marRight w:val="0"/>
          <w:marTop w:val="0"/>
          <w:marBottom w:val="0"/>
          <w:divBdr>
            <w:top w:val="none" w:sz="0" w:space="0" w:color="auto"/>
            <w:left w:val="none" w:sz="0" w:space="0" w:color="auto"/>
            <w:bottom w:val="none" w:sz="0" w:space="0" w:color="auto"/>
            <w:right w:val="none" w:sz="0" w:space="0" w:color="auto"/>
          </w:divBdr>
        </w:div>
        <w:div w:id="959412674">
          <w:marLeft w:val="1166"/>
          <w:marRight w:val="0"/>
          <w:marTop w:val="0"/>
          <w:marBottom w:val="0"/>
          <w:divBdr>
            <w:top w:val="none" w:sz="0" w:space="0" w:color="auto"/>
            <w:left w:val="none" w:sz="0" w:space="0" w:color="auto"/>
            <w:bottom w:val="none" w:sz="0" w:space="0" w:color="auto"/>
            <w:right w:val="none" w:sz="0" w:space="0" w:color="auto"/>
          </w:divBdr>
        </w:div>
        <w:div w:id="2037343075">
          <w:marLeft w:val="446"/>
          <w:marRight w:val="0"/>
          <w:marTop w:val="0"/>
          <w:marBottom w:val="0"/>
          <w:divBdr>
            <w:top w:val="none" w:sz="0" w:space="0" w:color="auto"/>
            <w:left w:val="none" w:sz="0" w:space="0" w:color="auto"/>
            <w:bottom w:val="none" w:sz="0" w:space="0" w:color="auto"/>
            <w:right w:val="none" w:sz="0" w:space="0" w:color="auto"/>
          </w:divBdr>
        </w:div>
        <w:div w:id="721829527">
          <w:marLeft w:val="446"/>
          <w:marRight w:val="0"/>
          <w:marTop w:val="0"/>
          <w:marBottom w:val="0"/>
          <w:divBdr>
            <w:top w:val="none" w:sz="0" w:space="0" w:color="auto"/>
            <w:left w:val="none" w:sz="0" w:space="0" w:color="auto"/>
            <w:bottom w:val="none" w:sz="0" w:space="0" w:color="auto"/>
            <w:right w:val="none" w:sz="0" w:space="0" w:color="auto"/>
          </w:divBdr>
        </w:div>
        <w:div w:id="1632856711">
          <w:marLeft w:val="446"/>
          <w:marRight w:val="0"/>
          <w:marTop w:val="0"/>
          <w:marBottom w:val="0"/>
          <w:divBdr>
            <w:top w:val="none" w:sz="0" w:space="0" w:color="auto"/>
            <w:left w:val="none" w:sz="0" w:space="0" w:color="auto"/>
            <w:bottom w:val="none" w:sz="0" w:space="0" w:color="auto"/>
            <w:right w:val="none" w:sz="0" w:space="0" w:color="auto"/>
          </w:divBdr>
        </w:div>
        <w:div w:id="488522070">
          <w:marLeft w:val="1166"/>
          <w:marRight w:val="0"/>
          <w:marTop w:val="0"/>
          <w:marBottom w:val="0"/>
          <w:divBdr>
            <w:top w:val="none" w:sz="0" w:space="0" w:color="auto"/>
            <w:left w:val="none" w:sz="0" w:space="0" w:color="auto"/>
            <w:bottom w:val="none" w:sz="0" w:space="0" w:color="auto"/>
            <w:right w:val="none" w:sz="0" w:space="0" w:color="auto"/>
          </w:divBdr>
        </w:div>
        <w:div w:id="1951933072">
          <w:marLeft w:val="446"/>
          <w:marRight w:val="0"/>
          <w:marTop w:val="0"/>
          <w:marBottom w:val="0"/>
          <w:divBdr>
            <w:top w:val="none" w:sz="0" w:space="0" w:color="auto"/>
            <w:left w:val="none" w:sz="0" w:space="0" w:color="auto"/>
            <w:bottom w:val="none" w:sz="0" w:space="0" w:color="auto"/>
            <w:right w:val="none" w:sz="0" w:space="0" w:color="auto"/>
          </w:divBdr>
        </w:div>
      </w:divsChild>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164899997">
      <w:bodyDiv w:val="1"/>
      <w:marLeft w:val="0"/>
      <w:marRight w:val="0"/>
      <w:marTop w:val="0"/>
      <w:marBottom w:val="0"/>
      <w:divBdr>
        <w:top w:val="none" w:sz="0" w:space="0" w:color="auto"/>
        <w:left w:val="none" w:sz="0" w:space="0" w:color="auto"/>
        <w:bottom w:val="none" w:sz="0" w:space="0" w:color="auto"/>
        <w:right w:val="none" w:sz="0" w:space="0" w:color="auto"/>
      </w:divBdr>
      <w:divsChild>
        <w:div w:id="1572302839">
          <w:marLeft w:val="547"/>
          <w:marRight w:val="0"/>
          <w:marTop w:val="0"/>
          <w:marBottom w:val="12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6734811">
      <w:bodyDiv w:val="1"/>
      <w:marLeft w:val="0"/>
      <w:marRight w:val="0"/>
      <w:marTop w:val="0"/>
      <w:marBottom w:val="0"/>
      <w:divBdr>
        <w:top w:val="none" w:sz="0" w:space="0" w:color="auto"/>
        <w:left w:val="none" w:sz="0" w:space="0" w:color="auto"/>
        <w:bottom w:val="none" w:sz="0" w:space="0" w:color="auto"/>
        <w:right w:val="none" w:sz="0" w:space="0" w:color="auto"/>
      </w:divBdr>
      <w:divsChild>
        <w:div w:id="138495682">
          <w:marLeft w:val="2606"/>
          <w:marRight w:val="0"/>
          <w:marTop w:val="0"/>
          <w:marBottom w:val="120"/>
          <w:divBdr>
            <w:top w:val="none" w:sz="0" w:space="0" w:color="auto"/>
            <w:left w:val="none" w:sz="0" w:space="0" w:color="auto"/>
            <w:bottom w:val="none" w:sz="0" w:space="0" w:color="auto"/>
            <w:right w:val="none" w:sz="0" w:space="0" w:color="auto"/>
          </w:divBdr>
        </w:div>
      </w:divsChild>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71872075">
      <w:bodyDiv w:val="1"/>
      <w:marLeft w:val="0"/>
      <w:marRight w:val="0"/>
      <w:marTop w:val="0"/>
      <w:marBottom w:val="0"/>
      <w:divBdr>
        <w:top w:val="none" w:sz="0" w:space="0" w:color="auto"/>
        <w:left w:val="none" w:sz="0" w:space="0" w:color="auto"/>
        <w:bottom w:val="none" w:sz="0" w:space="0" w:color="auto"/>
        <w:right w:val="none" w:sz="0" w:space="0" w:color="auto"/>
      </w:divBdr>
      <w:divsChild>
        <w:div w:id="1810630701">
          <w:marLeft w:val="1886"/>
          <w:marRight w:val="0"/>
          <w:marTop w:val="0"/>
          <w:marBottom w:val="120"/>
          <w:divBdr>
            <w:top w:val="none" w:sz="0" w:space="0" w:color="auto"/>
            <w:left w:val="none" w:sz="0" w:space="0" w:color="auto"/>
            <w:bottom w:val="none" w:sz="0" w:space="0" w:color="auto"/>
            <w:right w:val="none" w:sz="0" w:space="0" w:color="auto"/>
          </w:divBdr>
        </w:div>
        <w:div w:id="1337266638">
          <w:marLeft w:val="2606"/>
          <w:marRight w:val="0"/>
          <w:marTop w:val="0"/>
          <w:marBottom w:val="12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79641762">
      <w:bodyDiv w:val="1"/>
      <w:marLeft w:val="0"/>
      <w:marRight w:val="0"/>
      <w:marTop w:val="0"/>
      <w:marBottom w:val="0"/>
      <w:divBdr>
        <w:top w:val="none" w:sz="0" w:space="0" w:color="auto"/>
        <w:left w:val="none" w:sz="0" w:space="0" w:color="auto"/>
        <w:bottom w:val="none" w:sz="0" w:space="0" w:color="auto"/>
        <w:right w:val="none" w:sz="0" w:space="0" w:color="auto"/>
      </w:divBdr>
      <w:divsChild>
        <w:div w:id="1915774717">
          <w:marLeft w:val="1886"/>
          <w:marRight w:val="0"/>
          <w:marTop w:val="0"/>
          <w:marBottom w:val="120"/>
          <w:divBdr>
            <w:top w:val="none" w:sz="0" w:space="0" w:color="auto"/>
            <w:left w:val="none" w:sz="0" w:space="0" w:color="auto"/>
            <w:bottom w:val="none" w:sz="0" w:space="0" w:color="auto"/>
            <w:right w:val="none" w:sz="0" w:space="0" w:color="auto"/>
          </w:divBdr>
        </w:div>
        <w:div w:id="662976387">
          <w:marLeft w:val="2606"/>
          <w:marRight w:val="0"/>
          <w:marTop w:val="0"/>
          <w:marBottom w:val="120"/>
          <w:divBdr>
            <w:top w:val="none" w:sz="0" w:space="0" w:color="auto"/>
            <w:left w:val="none" w:sz="0" w:space="0" w:color="auto"/>
            <w:bottom w:val="none" w:sz="0" w:space="0" w:color="auto"/>
            <w:right w:val="none" w:sz="0" w:space="0" w:color="auto"/>
          </w:divBdr>
        </w:div>
      </w:divsChild>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4082279">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098334270">
      <w:bodyDiv w:val="1"/>
      <w:marLeft w:val="0"/>
      <w:marRight w:val="0"/>
      <w:marTop w:val="0"/>
      <w:marBottom w:val="0"/>
      <w:divBdr>
        <w:top w:val="none" w:sz="0" w:space="0" w:color="auto"/>
        <w:left w:val="none" w:sz="0" w:space="0" w:color="auto"/>
        <w:bottom w:val="none" w:sz="0" w:space="0" w:color="auto"/>
        <w:right w:val="none" w:sz="0" w:space="0" w:color="auto"/>
      </w:divBdr>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83829769">
      <w:bodyDiv w:val="1"/>
      <w:marLeft w:val="0"/>
      <w:marRight w:val="0"/>
      <w:marTop w:val="0"/>
      <w:marBottom w:val="0"/>
      <w:divBdr>
        <w:top w:val="none" w:sz="0" w:space="0" w:color="auto"/>
        <w:left w:val="none" w:sz="0" w:space="0" w:color="auto"/>
        <w:bottom w:val="none" w:sz="0" w:space="0" w:color="auto"/>
        <w:right w:val="none" w:sz="0" w:space="0" w:color="auto"/>
      </w:divBdr>
      <w:divsChild>
        <w:div w:id="1495297768">
          <w:marLeft w:val="547"/>
          <w:marRight w:val="0"/>
          <w:marTop w:val="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52340190">
      <w:bodyDiv w:val="1"/>
      <w:marLeft w:val="0"/>
      <w:marRight w:val="0"/>
      <w:marTop w:val="0"/>
      <w:marBottom w:val="0"/>
      <w:divBdr>
        <w:top w:val="none" w:sz="0" w:space="0" w:color="auto"/>
        <w:left w:val="none" w:sz="0" w:space="0" w:color="auto"/>
        <w:bottom w:val="none" w:sz="0" w:space="0" w:color="auto"/>
        <w:right w:val="none" w:sz="0" w:space="0" w:color="auto"/>
      </w:divBdr>
      <w:divsChild>
        <w:div w:id="1074208903">
          <w:marLeft w:val="2606"/>
          <w:marRight w:val="0"/>
          <w:marTop w:val="0"/>
          <w:marBottom w:val="120"/>
          <w:divBdr>
            <w:top w:val="none" w:sz="0" w:space="0" w:color="auto"/>
            <w:left w:val="none" w:sz="0" w:space="0" w:color="auto"/>
            <w:bottom w:val="none" w:sz="0" w:space="0" w:color="auto"/>
            <w:right w:val="none" w:sz="0" w:space="0" w:color="auto"/>
          </w:divBdr>
        </w:div>
      </w:divsChild>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5918D-0B56-4EAE-A645-1F61EF34C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7527</TotalTime>
  <Pages>1</Pages>
  <Words>2207</Words>
  <Characters>12580</Characters>
  <Application>Microsoft Office Word</Application>
  <DocSecurity>0</DocSecurity>
  <Lines>104</Lines>
  <Paragraphs>29</Paragraphs>
  <ScaleCrop>false</ScaleCrop>
  <Company/>
  <LinksUpToDate>false</LinksUpToDate>
  <CharactersWithSpaces>14758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cp:lastModifiedBy>
  <cp:revision>436</cp:revision>
  <dcterms:created xsi:type="dcterms:W3CDTF">2021-03-10T03:22:00Z</dcterms:created>
  <dcterms:modified xsi:type="dcterms:W3CDTF">2022-11-07T09:19:00Z</dcterms:modified>
</cp:coreProperties>
</file>